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1842"/>
        <w:tblW w:w="11538" w:type="dxa"/>
        <w:tblLook w:val="01E0" w:firstRow="1" w:lastRow="1" w:firstColumn="1" w:lastColumn="1" w:noHBand="0" w:noVBand="0"/>
      </w:tblPr>
      <w:tblGrid>
        <w:gridCol w:w="1387"/>
        <w:gridCol w:w="5271"/>
        <w:gridCol w:w="1849"/>
        <w:gridCol w:w="3031"/>
      </w:tblGrid>
      <w:tr w:rsidR="000E0C4D" w:rsidTr="00723FC4">
        <w:tc>
          <w:tcPr>
            <w:tcW w:w="1387" w:type="dxa"/>
          </w:tcPr>
          <w:p w:rsidR="000E0C4D" w:rsidRPr="00723FC4" w:rsidRDefault="000E0C4D" w:rsidP="00723FC4">
            <w:pPr>
              <w:rPr>
                <w:rFonts w:ascii="Arial" w:hAnsi="Arial" w:cs="Arial"/>
                <w:sz w:val="22"/>
                <w:szCs w:val="22"/>
              </w:rPr>
            </w:pPr>
            <w:r w:rsidRPr="00723FC4">
              <w:rPr>
                <w:rFonts w:ascii="Arial" w:hAnsi="Arial" w:cs="Arial"/>
                <w:sz w:val="22"/>
                <w:szCs w:val="22"/>
              </w:rPr>
              <w:t>Teacher:</w:t>
            </w:r>
          </w:p>
        </w:tc>
        <w:tc>
          <w:tcPr>
            <w:tcW w:w="5271" w:type="dxa"/>
            <w:tcBorders>
              <w:bottom w:val="single" w:sz="4" w:space="0" w:color="auto"/>
            </w:tcBorders>
            <w:shd w:val="clear" w:color="auto" w:fill="auto"/>
          </w:tcPr>
          <w:p w:rsidR="000E0C4D" w:rsidRPr="00723FC4" w:rsidRDefault="00B964D3" w:rsidP="00723FC4">
            <w:pPr>
              <w:rPr>
                <w:rFonts w:ascii="Arial" w:hAnsi="Arial" w:cs="Arial"/>
                <w:sz w:val="22"/>
                <w:szCs w:val="22"/>
              </w:rPr>
            </w:pPr>
            <w:r>
              <w:rPr>
                <w:rFonts w:ascii="Arial" w:hAnsi="Arial" w:cs="Arial"/>
                <w:sz w:val="22"/>
                <w:szCs w:val="22"/>
              </w:rPr>
              <w:t>Mrs. Alissa Heppler</w:t>
            </w:r>
          </w:p>
        </w:tc>
        <w:tc>
          <w:tcPr>
            <w:tcW w:w="1849" w:type="dxa"/>
            <w:shd w:val="clear" w:color="auto" w:fill="auto"/>
          </w:tcPr>
          <w:p w:rsidR="000E0C4D" w:rsidRPr="00723FC4" w:rsidRDefault="001F0EA3" w:rsidP="00723FC4">
            <w:pPr>
              <w:rPr>
                <w:rFonts w:ascii="Arial" w:hAnsi="Arial" w:cs="Arial"/>
                <w:sz w:val="22"/>
                <w:szCs w:val="22"/>
              </w:rPr>
            </w:pPr>
            <w:r>
              <w:rPr>
                <w:rFonts w:ascii="Arial" w:hAnsi="Arial" w:cs="Arial"/>
                <w:sz w:val="22"/>
                <w:szCs w:val="22"/>
              </w:rPr>
              <w:t>Semester</w:t>
            </w:r>
            <w:r w:rsidR="000E0C4D" w:rsidRPr="00723FC4">
              <w:rPr>
                <w:rFonts w:ascii="Arial" w:hAnsi="Arial" w:cs="Arial"/>
                <w:sz w:val="22"/>
                <w:szCs w:val="22"/>
              </w:rPr>
              <w:t>:</w:t>
            </w:r>
          </w:p>
        </w:tc>
        <w:tc>
          <w:tcPr>
            <w:tcW w:w="3031" w:type="dxa"/>
            <w:tcBorders>
              <w:bottom w:val="single" w:sz="4" w:space="0" w:color="auto"/>
            </w:tcBorders>
            <w:shd w:val="clear" w:color="auto" w:fill="auto"/>
          </w:tcPr>
          <w:p w:rsidR="000E0C4D" w:rsidRPr="00723FC4" w:rsidRDefault="00B964D3" w:rsidP="00723FC4">
            <w:pPr>
              <w:rPr>
                <w:rFonts w:ascii="Arial" w:hAnsi="Arial" w:cs="Arial"/>
                <w:sz w:val="22"/>
                <w:szCs w:val="22"/>
              </w:rPr>
            </w:pPr>
            <w:r>
              <w:rPr>
                <w:rFonts w:ascii="Arial" w:hAnsi="Arial" w:cs="Arial"/>
                <w:sz w:val="22"/>
                <w:szCs w:val="22"/>
              </w:rPr>
              <w:t>Full Year Course</w:t>
            </w:r>
          </w:p>
        </w:tc>
      </w:tr>
      <w:tr w:rsidR="000E0C4D" w:rsidRPr="00EF72E6" w:rsidTr="00723FC4">
        <w:tc>
          <w:tcPr>
            <w:tcW w:w="1387" w:type="dxa"/>
          </w:tcPr>
          <w:p w:rsidR="000E0C4D" w:rsidRPr="00723FC4" w:rsidRDefault="000E0C4D" w:rsidP="00723FC4">
            <w:pPr>
              <w:rPr>
                <w:rFonts w:ascii="Arial" w:hAnsi="Arial" w:cs="Arial"/>
                <w:sz w:val="22"/>
                <w:szCs w:val="22"/>
              </w:rPr>
            </w:pPr>
          </w:p>
        </w:tc>
        <w:tc>
          <w:tcPr>
            <w:tcW w:w="5271" w:type="dxa"/>
            <w:tcBorders>
              <w:top w:val="single" w:sz="4" w:space="0" w:color="auto"/>
            </w:tcBorders>
            <w:shd w:val="clear" w:color="auto" w:fill="auto"/>
          </w:tcPr>
          <w:p w:rsidR="000E0C4D" w:rsidRPr="00723FC4" w:rsidRDefault="000E0C4D" w:rsidP="00723FC4">
            <w:pPr>
              <w:rPr>
                <w:rFonts w:ascii="Arial" w:hAnsi="Arial" w:cs="Arial"/>
                <w:sz w:val="22"/>
                <w:szCs w:val="22"/>
              </w:rPr>
            </w:pPr>
          </w:p>
        </w:tc>
        <w:tc>
          <w:tcPr>
            <w:tcW w:w="1849" w:type="dxa"/>
            <w:shd w:val="clear" w:color="auto" w:fill="auto"/>
          </w:tcPr>
          <w:p w:rsidR="000E0C4D" w:rsidRPr="00723FC4" w:rsidRDefault="000E0C4D" w:rsidP="00723FC4">
            <w:pPr>
              <w:rPr>
                <w:rFonts w:ascii="Arial" w:hAnsi="Arial" w:cs="Arial"/>
                <w:sz w:val="22"/>
                <w:szCs w:val="22"/>
              </w:rPr>
            </w:pPr>
          </w:p>
        </w:tc>
        <w:tc>
          <w:tcPr>
            <w:tcW w:w="3031" w:type="dxa"/>
            <w:tcBorders>
              <w:top w:val="single" w:sz="4" w:space="0" w:color="auto"/>
            </w:tcBorders>
            <w:shd w:val="clear" w:color="auto" w:fill="auto"/>
          </w:tcPr>
          <w:p w:rsidR="000E0C4D" w:rsidRPr="00723FC4" w:rsidRDefault="000E0C4D" w:rsidP="00723FC4">
            <w:pPr>
              <w:rPr>
                <w:rFonts w:ascii="Arial" w:hAnsi="Arial" w:cs="Arial"/>
                <w:sz w:val="22"/>
                <w:szCs w:val="22"/>
              </w:rPr>
            </w:pPr>
          </w:p>
        </w:tc>
      </w:tr>
      <w:tr w:rsidR="000E0C4D" w:rsidTr="00723FC4">
        <w:tc>
          <w:tcPr>
            <w:tcW w:w="1387" w:type="dxa"/>
          </w:tcPr>
          <w:p w:rsidR="000E0C4D" w:rsidRPr="00723FC4" w:rsidRDefault="000E0C4D" w:rsidP="00723FC4">
            <w:pPr>
              <w:rPr>
                <w:rFonts w:ascii="Arial" w:hAnsi="Arial" w:cs="Arial"/>
                <w:sz w:val="22"/>
                <w:szCs w:val="22"/>
              </w:rPr>
            </w:pPr>
            <w:r w:rsidRPr="00723FC4">
              <w:rPr>
                <w:rFonts w:ascii="Arial" w:hAnsi="Arial" w:cs="Arial"/>
                <w:sz w:val="22"/>
                <w:szCs w:val="22"/>
              </w:rPr>
              <w:t>Email:</w:t>
            </w:r>
          </w:p>
        </w:tc>
        <w:tc>
          <w:tcPr>
            <w:tcW w:w="5271" w:type="dxa"/>
            <w:tcBorders>
              <w:bottom w:val="single" w:sz="4" w:space="0" w:color="auto"/>
            </w:tcBorders>
            <w:shd w:val="clear" w:color="auto" w:fill="auto"/>
          </w:tcPr>
          <w:p w:rsidR="000E0C4D" w:rsidRPr="00723FC4" w:rsidRDefault="00B964D3" w:rsidP="00B964D3">
            <w:pPr>
              <w:rPr>
                <w:rFonts w:ascii="Arial" w:hAnsi="Arial" w:cs="Arial"/>
                <w:sz w:val="22"/>
                <w:szCs w:val="22"/>
              </w:rPr>
            </w:pPr>
            <w:r>
              <w:rPr>
                <w:rFonts w:ascii="Arial" w:hAnsi="Arial" w:cs="Arial"/>
                <w:sz w:val="22"/>
                <w:szCs w:val="22"/>
              </w:rPr>
              <w:t>aheppler@pittsfieldnhschools.org</w:t>
            </w:r>
          </w:p>
        </w:tc>
        <w:tc>
          <w:tcPr>
            <w:tcW w:w="1849" w:type="dxa"/>
            <w:shd w:val="clear" w:color="auto" w:fill="auto"/>
          </w:tcPr>
          <w:p w:rsidR="000E0C4D" w:rsidRPr="00723FC4" w:rsidRDefault="000E0C4D" w:rsidP="00723FC4">
            <w:pPr>
              <w:rPr>
                <w:rFonts w:ascii="Arial" w:hAnsi="Arial" w:cs="Arial"/>
                <w:sz w:val="22"/>
                <w:szCs w:val="22"/>
              </w:rPr>
            </w:pPr>
            <w:r w:rsidRPr="00723FC4">
              <w:rPr>
                <w:rFonts w:ascii="Arial" w:hAnsi="Arial" w:cs="Arial"/>
                <w:sz w:val="22"/>
                <w:szCs w:val="22"/>
              </w:rPr>
              <w:t>Phone:</w:t>
            </w:r>
          </w:p>
        </w:tc>
        <w:tc>
          <w:tcPr>
            <w:tcW w:w="3031" w:type="dxa"/>
            <w:tcBorders>
              <w:bottom w:val="single" w:sz="4" w:space="0" w:color="auto"/>
            </w:tcBorders>
            <w:shd w:val="clear" w:color="auto" w:fill="auto"/>
          </w:tcPr>
          <w:p w:rsidR="000E0C4D" w:rsidRPr="00723FC4" w:rsidRDefault="000E0C4D" w:rsidP="00723FC4">
            <w:pPr>
              <w:rPr>
                <w:rFonts w:ascii="Arial" w:hAnsi="Arial" w:cs="Arial"/>
                <w:sz w:val="22"/>
                <w:szCs w:val="22"/>
              </w:rPr>
            </w:pPr>
            <w:r w:rsidRPr="00723FC4">
              <w:rPr>
                <w:rFonts w:ascii="Arial" w:hAnsi="Arial" w:cs="Arial"/>
                <w:sz w:val="22"/>
                <w:szCs w:val="22"/>
              </w:rPr>
              <w:t>435-6701</w:t>
            </w:r>
            <w:r w:rsidR="00B964D3">
              <w:rPr>
                <w:rFonts w:ascii="Arial" w:hAnsi="Arial" w:cs="Arial"/>
                <w:sz w:val="22"/>
                <w:szCs w:val="22"/>
              </w:rPr>
              <w:t xml:space="preserve"> (x219</w:t>
            </w:r>
            <w:r w:rsidR="00723FC4">
              <w:rPr>
                <w:rFonts w:ascii="Arial" w:hAnsi="Arial" w:cs="Arial"/>
                <w:sz w:val="22"/>
                <w:szCs w:val="22"/>
              </w:rPr>
              <w:t>)</w:t>
            </w:r>
          </w:p>
        </w:tc>
      </w:tr>
    </w:tbl>
    <w:p w:rsidR="00B423C8" w:rsidRPr="00B964D3" w:rsidRDefault="00723FC4" w:rsidP="00723FC4">
      <w:pPr>
        <w:tabs>
          <w:tab w:val="left" w:pos="463"/>
          <w:tab w:val="center" w:pos="5706"/>
        </w:tabs>
        <w:rPr>
          <w:rFonts w:ascii="Arial" w:hAnsi="Arial" w:cs="Arial"/>
          <w:b/>
          <w:sz w:val="36"/>
          <w:szCs w:val="36"/>
        </w:rPr>
      </w:pPr>
      <w:r>
        <w:rPr>
          <w:rFonts w:ascii="Arial" w:hAnsi="Arial" w:cs="Arial"/>
          <w:sz w:val="56"/>
          <w:szCs w:val="56"/>
        </w:rPr>
        <w:tab/>
      </w:r>
      <w:r>
        <w:rPr>
          <w:rFonts w:ascii="Arial" w:hAnsi="Arial" w:cs="Arial"/>
          <w:sz w:val="56"/>
          <w:szCs w:val="56"/>
        </w:rPr>
        <w:tab/>
      </w:r>
      <w:r w:rsidR="00EF72E6" w:rsidRPr="00B964D3">
        <w:rPr>
          <w:b/>
          <w:noProof/>
          <w:sz w:val="36"/>
          <w:szCs w:val="36"/>
        </w:rPr>
        <w:drawing>
          <wp:anchor distT="0" distB="0" distL="114300" distR="114300" simplePos="0" relativeHeight="251657216" behindDoc="1" locked="0" layoutInCell="1" allowOverlap="1">
            <wp:simplePos x="0" y="0"/>
            <wp:positionH relativeFrom="column">
              <wp:posOffset>194476</wp:posOffset>
            </wp:positionH>
            <wp:positionV relativeFrom="paragraph">
              <wp:posOffset>-35781</wp:posOffset>
            </wp:positionV>
            <wp:extent cx="768129" cy="652007"/>
            <wp:effectExtent l="19050" t="0" r="0" b="0"/>
            <wp:wrapNone/>
            <wp:docPr id="2" name="Picture 1" descr="C:\Users\lstevens\Documents\lstevens10.11.11\My Documents\Pittsfield documents\misc\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evens\Documents\lstevens10.11.11\My Documents\Pittsfield documents\misc\New Image.TIF"/>
                    <pic:cNvPicPr>
                      <a:picLocks noChangeAspect="1" noChangeArrowheads="1"/>
                    </pic:cNvPicPr>
                  </pic:nvPicPr>
                  <pic:blipFill>
                    <a:blip r:embed="rId6" cstate="print"/>
                    <a:srcRect/>
                    <a:stretch>
                      <a:fillRect/>
                    </a:stretch>
                  </pic:blipFill>
                  <pic:spPr bwMode="auto">
                    <a:xfrm>
                      <a:off x="0" y="0"/>
                      <a:ext cx="768129" cy="652007"/>
                    </a:xfrm>
                    <a:prstGeom prst="rect">
                      <a:avLst/>
                    </a:prstGeom>
                    <a:noFill/>
                    <a:ln w="9525">
                      <a:noFill/>
                      <a:miter lim="800000"/>
                      <a:headEnd/>
                      <a:tailEnd/>
                    </a:ln>
                  </pic:spPr>
                </pic:pic>
              </a:graphicData>
            </a:graphic>
          </wp:anchor>
        </w:drawing>
      </w:r>
      <w:r w:rsidR="00B964D3" w:rsidRPr="00B964D3">
        <w:rPr>
          <w:b/>
          <w:noProof/>
          <w:sz w:val="36"/>
          <w:szCs w:val="36"/>
        </w:rPr>
        <w:t>US History</w:t>
      </w:r>
      <w:r w:rsidR="00132F63" w:rsidRPr="00B964D3">
        <w:rPr>
          <w:rFonts w:ascii="Arial" w:hAnsi="Arial" w:cs="Arial"/>
          <w:b/>
          <w:sz w:val="36"/>
          <w:szCs w:val="36"/>
        </w:rPr>
        <w:t xml:space="preserve"> </w:t>
      </w:r>
    </w:p>
    <w:p w:rsidR="00FE0471" w:rsidRPr="00FE0471" w:rsidRDefault="00FE0471" w:rsidP="00FE0471">
      <w:pPr>
        <w:jc w:val="center"/>
        <w:rPr>
          <w:rFonts w:ascii="Arial" w:hAnsi="Arial" w:cs="Arial"/>
          <w:sz w:val="22"/>
          <w:szCs w:val="22"/>
        </w:rPr>
      </w:pPr>
    </w:p>
    <w:p w:rsidR="00723FC4" w:rsidRDefault="00723FC4" w:rsidP="00723FC4">
      <w:pPr>
        <w:rPr>
          <w:sz w:val="12"/>
          <w:szCs w:val="12"/>
        </w:rPr>
      </w:pPr>
    </w:p>
    <w:p w:rsidR="00C23738" w:rsidRDefault="00C23738" w:rsidP="000E0C4D">
      <w:pPr>
        <w:jc w:val="center"/>
        <w:rPr>
          <w:sz w:val="12"/>
          <w:szCs w:val="12"/>
        </w:rPr>
      </w:pPr>
    </w:p>
    <w:p w:rsidR="00723FC4" w:rsidRDefault="008C346E" w:rsidP="000E0C4D">
      <w:pPr>
        <w:jc w:val="center"/>
        <w:rPr>
          <w:sz w:val="12"/>
          <w:szCs w:val="12"/>
        </w:rPr>
      </w:pPr>
      <w:r>
        <w:rPr>
          <w:noProof/>
        </w:rPr>
        <mc:AlternateContent>
          <mc:Choice Requires="wps">
            <w:drawing>
              <wp:anchor distT="0" distB="0" distL="114300" distR="114300" simplePos="0" relativeHeight="251658240" behindDoc="0" locked="0" layoutInCell="1" allowOverlap="1">
                <wp:simplePos x="0" y="0"/>
                <wp:positionH relativeFrom="column">
                  <wp:posOffset>-78740</wp:posOffset>
                </wp:positionH>
                <wp:positionV relativeFrom="page">
                  <wp:posOffset>1797050</wp:posOffset>
                </wp:positionV>
                <wp:extent cx="7327900" cy="1041400"/>
                <wp:effectExtent l="6985" t="6350" r="8890"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0" cy="1041400"/>
                        </a:xfrm>
                        <a:prstGeom prst="rect">
                          <a:avLst/>
                        </a:prstGeom>
                        <a:solidFill>
                          <a:srgbClr val="FFFFFF"/>
                        </a:solidFill>
                        <a:ln w="9525">
                          <a:solidFill>
                            <a:srgbClr val="000000"/>
                          </a:solidFill>
                          <a:miter lim="800000"/>
                          <a:headEnd/>
                          <a:tailEnd/>
                        </a:ln>
                      </wps:spPr>
                      <wps:txbx>
                        <w:txbxContent>
                          <w:p w:rsidR="008A348B" w:rsidRPr="00C23738" w:rsidRDefault="008A348B" w:rsidP="00C23738">
                            <w:pPr>
                              <w:pStyle w:val="NormalWeb"/>
                              <w:shd w:val="clear" w:color="auto" w:fill="FFFFFF"/>
                              <w:spacing w:before="0" w:beforeAutospacing="0" w:after="0" w:afterAutospacing="0"/>
                              <w:rPr>
                                <w:rFonts w:ascii="Arial" w:hAnsi="Arial" w:cs="Arial"/>
                                <w:b/>
                                <w:bCs/>
                                <w:color w:val="222222"/>
                                <w:sz w:val="20"/>
                                <w:szCs w:val="20"/>
                              </w:rPr>
                            </w:pPr>
                            <w:r w:rsidRPr="00B855B4">
                              <w:rPr>
                                <w:rFonts w:ascii="Arial" w:hAnsi="Arial" w:cs="Arial"/>
                                <w:b/>
                                <w:bCs/>
                                <w:sz w:val="20"/>
                                <w:szCs w:val="20"/>
                              </w:rPr>
                              <w:t xml:space="preserve"> </w:t>
                            </w:r>
                            <w:r w:rsidRPr="00B855B4">
                              <w:rPr>
                                <w:rFonts w:ascii="Arial" w:hAnsi="Arial" w:cs="Arial"/>
                                <w:b/>
                                <w:bCs/>
                                <w:color w:val="222222"/>
                                <w:sz w:val="20"/>
                                <w:szCs w:val="20"/>
                              </w:rPr>
                              <w:t>P</w:t>
                            </w:r>
                            <w:r>
                              <w:rPr>
                                <w:rFonts w:ascii="Arial" w:hAnsi="Arial" w:cs="Arial"/>
                                <w:b/>
                                <w:bCs/>
                                <w:color w:val="222222"/>
                                <w:sz w:val="20"/>
                                <w:szCs w:val="20"/>
                              </w:rPr>
                              <w:t xml:space="preserve">ittsfield School District Logic </w:t>
                            </w:r>
                            <w:r w:rsidRPr="00B855B4">
                              <w:rPr>
                                <w:rFonts w:ascii="Arial" w:hAnsi="Arial" w:cs="Arial"/>
                                <w:b/>
                                <w:bCs/>
                                <w:color w:val="222222"/>
                                <w:sz w:val="20"/>
                                <w:szCs w:val="20"/>
                              </w:rPr>
                              <w:t>Model Focus Areas</w:t>
                            </w:r>
                            <w:r>
                              <w:rPr>
                                <w:rFonts w:ascii="Arial" w:hAnsi="Arial" w:cs="Arial"/>
                                <w:b/>
                                <w:bCs/>
                                <w:color w:val="222222"/>
                                <w:sz w:val="20"/>
                                <w:szCs w:val="20"/>
                              </w:rPr>
                              <w:t>:</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Pr>
                                <w:rFonts w:ascii="Arial" w:hAnsi="Arial" w:cs="Arial"/>
                                <w:bCs/>
                                <w:color w:val="222222"/>
                                <w:sz w:val="20"/>
                                <w:szCs w:val="20"/>
                              </w:rPr>
                              <w:t>Student Ownership for L</w:t>
                            </w:r>
                            <w:r w:rsidRPr="00B855B4">
                              <w:rPr>
                                <w:rFonts w:ascii="Arial" w:hAnsi="Arial" w:cs="Arial"/>
                                <w:bCs/>
                                <w:color w:val="222222"/>
                                <w:sz w:val="20"/>
                                <w:szCs w:val="20"/>
                              </w:rPr>
                              <w:t>earning</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Raising Student Achievement</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Developin</w:t>
                            </w:r>
                            <w:r>
                              <w:rPr>
                                <w:rFonts w:ascii="Arial" w:hAnsi="Arial" w:cs="Arial"/>
                                <w:bCs/>
                                <w:color w:val="222222"/>
                                <w:sz w:val="20"/>
                                <w:szCs w:val="20"/>
                              </w:rPr>
                              <w:t xml:space="preserve">g 21st Century Skills, Civic Responsibility, and </w:t>
                            </w:r>
                            <w:r w:rsidRPr="00B855B4">
                              <w:rPr>
                                <w:rFonts w:ascii="Arial" w:hAnsi="Arial" w:cs="Arial"/>
                                <w:bCs/>
                                <w:color w:val="222222"/>
                                <w:sz w:val="20"/>
                                <w:szCs w:val="20"/>
                              </w:rPr>
                              <w:t>Social-Emotional Learning</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Redefining Adult Roles and Performance Expectations</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Engaging with the Community</w:t>
                            </w:r>
                          </w:p>
                          <w:p w:rsidR="008A348B" w:rsidRPr="00723FC4" w:rsidRDefault="008A348B" w:rsidP="009A71AF">
                            <w:pPr>
                              <w:pStyle w:val="msonormalcxspmiddle"/>
                              <w:spacing w:before="0" w:beforeAutospacing="0" w:after="0" w:afterAutospacing="0"/>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2pt;margin-top:141.5pt;width:577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">
                <v:textbox>
                  <w:txbxContent>
                    <w:p w:rsidR="008A348B" w:rsidRPr="00C23738" w:rsidRDefault="008A348B" w:rsidP="00C23738">
                      <w:pPr>
                        <w:pStyle w:val="NormalWeb"/>
                        <w:shd w:val="clear" w:color="auto" w:fill="FFFFFF"/>
                        <w:spacing w:before="0" w:beforeAutospacing="0" w:after="0" w:afterAutospacing="0"/>
                        <w:rPr>
                          <w:rFonts w:ascii="Arial" w:hAnsi="Arial" w:cs="Arial"/>
                          <w:b/>
                          <w:bCs/>
                          <w:color w:val="222222"/>
                          <w:sz w:val="20"/>
                          <w:szCs w:val="20"/>
                        </w:rPr>
                      </w:pPr>
                      <w:r w:rsidRPr="00B855B4">
                        <w:rPr>
                          <w:rFonts w:ascii="Arial" w:hAnsi="Arial" w:cs="Arial"/>
                          <w:b/>
                          <w:bCs/>
                          <w:sz w:val="20"/>
                          <w:szCs w:val="20"/>
                        </w:rPr>
                        <w:t xml:space="preserve"> </w:t>
                      </w:r>
                      <w:r w:rsidRPr="00B855B4">
                        <w:rPr>
                          <w:rFonts w:ascii="Arial" w:hAnsi="Arial" w:cs="Arial"/>
                          <w:b/>
                          <w:bCs/>
                          <w:color w:val="222222"/>
                          <w:sz w:val="20"/>
                          <w:szCs w:val="20"/>
                        </w:rPr>
                        <w:t>P</w:t>
                      </w:r>
                      <w:r>
                        <w:rPr>
                          <w:rFonts w:ascii="Arial" w:hAnsi="Arial" w:cs="Arial"/>
                          <w:b/>
                          <w:bCs/>
                          <w:color w:val="222222"/>
                          <w:sz w:val="20"/>
                          <w:szCs w:val="20"/>
                        </w:rPr>
                        <w:t xml:space="preserve">ittsfield School District Logic </w:t>
                      </w:r>
                      <w:r w:rsidRPr="00B855B4">
                        <w:rPr>
                          <w:rFonts w:ascii="Arial" w:hAnsi="Arial" w:cs="Arial"/>
                          <w:b/>
                          <w:bCs/>
                          <w:color w:val="222222"/>
                          <w:sz w:val="20"/>
                          <w:szCs w:val="20"/>
                        </w:rPr>
                        <w:t>Model Focus Areas</w:t>
                      </w:r>
                      <w:r>
                        <w:rPr>
                          <w:rFonts w:ascii="Arial" w:hAnsi="Arial" w:cs="Arial"/>
                          <w:b/>
                          <w:bCs/>
                          <w:color w:val="222222"/>
                          <w:sz w:val="20"/>
                          <w:szCs w:val="20"/>
                        </w:rPr>
                        <w:t>:</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Pr>
                          <w:rFonts w:ascii="Arial" w:hAnsi="Arial" w:cs="Arial"/>
                          <w:bCs/>
                          <w:color w:val="222222"/>
                          <w:sz w:val="20"/>
                          <w:szCs w:val="20"/>
                        </w:rPr>
                        <w:t>Student Ownership for L</w:t>
                      </w:r>
                      <w:r w:rsidRPr="00B855B4">
                        <w:rPr>
                          <w:rFonts w:ascii="Arial" w:hAnsi="Arial" w:cs="Arial"/>
                          <w:bCs/>
                          <w:color w:val="222222"/>
                          <w:sz w:val="20"/>
                          <w:szCs w:val="20"/>
                        </w:rPr>
                        <w:t>earning</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Raising Student Achievement</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Developin</w:t>
                      </w:r>
                      <w:r>
                        <w:rPr>
                          <w:rFonts w:ascii="Arial" w:hAnsi="Arial" w:cs="Arial"/>
                          <w:bCs/>
                          <w:color w:val="222222"/>
                          <w:sz w:val="20"/>
                          <w:szCs w:val="20"/>
                        </w:rPr>
                        <w:t>g 21st Century S</w:t>
                      </w:r>
                      <w:bookmarkStart w:id="1" w:name="_GoBack"/>
                      <w:bookmarkEnd w:id="1"/>
                      <w:r>
                        <w:rPr>
                          <w:rFonts w:ascii="Arial" w:hAnsi="Arial" w:cs="Arial"/>
                          <w:bCs/>
                          <w:color w:val="222222"/>
                          <w:sz w:val="20"/>
                          <w:szCs w:val="20"/>
                        </w:rPr>
                        <w:t xml:space="preserve">kills, Civic Responsibility, and </w:t>
                      </w:r>
                      <w:r w:rsidRPr="00B855B4">
                        <w:rPr>
                          <w:rFonts w:ascii="Arial" w:hAnsi="Arial" w:cs="Arial"/>
                          <w:bCs/>
                          <w:color w:val="222222"/>
                          <w:sz w:val="20"/>
                          <w:szCs w:val="20"/>
                        </w:rPr>
                        <w:t>Social-Emotional Learning</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Redefining Adult Roles and Performance Expectations</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Engaging with the Community</w:t>
                      </w:r>
                    </w:p>
                    <w:p w:rsidR="008A348B" w:rsidRPr="00723FC4" w:rsidRDefault="008A348B" w:rsidP="009A71AF">
                      <w:pPr>
                        <w:pStyle w:val="msonormalcxspmiddle"/>
                        <w:spacing w:before="0" w:beforeAutospacing="0" w:after="0" w:afterAutospacing="0"/>
                        <w:rPr>
                          <w:rFonts w:ascii="Arial" w:hAnsi="Arial" w:cs="Arial"/>
                          <w:b/>
                          <w:bCs/>
                          <w:sz w:val="20"/>
                          <w:szCs w:val="20"/>
                        </w:rPr>
                      </w:pPr>
                    </w:p>
                  </w:txbxContent>
                </v:textbox>
                <w10:wrap type="square" anchory="page"/>
              </v:shape>
            </w:pict>
          </mc:Fallback>
        </mc:AlternateContent>
      </w:r>
    </w:p>
    <w:p w:rsidR="00723FC4" w:rsidRDefault="00723FC4" w:rsidP="000E0C4D">
      <w:pPr>
        <w:jc w:val="center"/>
        <w:rPr>
          <w:sz w:val="12"/>
          <w:szCs w:val="12"/>
        </w:rPr>
      </w:pPr>
    </w:p>
    <w:p w:rsidR="00723FC4" w:rsidRPr="000E0C4D" w:rsidRDefault="00723FC4" w:rsidP="000E0C4D">
      <w:pPr>
        <w:jc w:val="center"/>
        <w:rPr>
          <w:sz w:val="12"/>
          <w:szCs w:val="12"/>
        </w:rPr>
      </w:pPr>
    </w:p>
    <w:tbl>
      <w:tblPr>
        <w:tblStyle w:val="TableGrid"/>
        <w:tblW w:w="11430" w:type="dxa"/>
        <w:tblInd w:w="-5" w:type="dxa"/>
        <w:tblBorders>
          <w:insideH w:val="none" w:sz="0" w:space="0" w:color="auto"/>
        </w:tblBorders>
        <w:tblLook w:val="01E0" w:firstRow="1" w:lastRow="1" w:firstColumn="1" w:lastColumn="1" w:noHBand="0" w:noVBand="0"/>
      </w:tblPr>
      <w:tblGrid>
        <w:gridCol w:w="11430"/>
      </w:tblGrid>
      <w:tr w:rsidR="00F53E13" w:rsidRPr="000E0C4D" w:rsidTr="00825EC5">
        <w:tc>
          <w:tcPr>
            <w:tcW w:w="11430" w:type="dxa"/>
          </w:tcPr>
          <w:p w:rsidR="00F53E13" w:rsidRDefault="00F53E13" w:rsidP="008A348B">
            <w:pPr>
              <w:rPr>
                <w:rFonts w:ascii="Arial" w:eastAsia="Calibri" w:hAnsi="Arial" w:cs="Arial"/>
                <w:sz w:val="20"/>
                <w:szCs w:val="20"/>
              </w:rPr>
            </w:pPr>
            <w:r w:rsidRPr="00723FC4">
              <w:rPr>
                <w:rFonts w:ascii="Arial" w:hAnsi="Arial" w:cs="Arial"/>
                <w:b/>
                <w:sz w:val="20"/>
                <w:szCs w:val="20"/>
              </w:rPr>
              <w:t>Course Description:</w:t>
            </w:r>
            <w:r w:rsidR="00132F63" w:rsidRPr="00723FC4">
              <w:rPr>
                <w:rFonts w:ascii="Arial" w:eastAsia="Calibri" w:hAnsi="Arial" w:cs="Arial"/>
                <w:sz w:val="20"/>
                <w:szCs w:val="20"/>
              </w:rPr>
              <w:t xml:space="preserve"> </w:t>
            </w:r>
          </w:p>
          <w:p w:rsidR="008A348B" w:rsidRPr="00723FC4" w:rsidRDefault="00032CBE" w:rsidP="00032CBE">
            <w:pPr>
              <w:rPr>
                <w:rFonts w:ascii="Arial" w:hAnsi="Arial" w:cs="Arial"/>
                <w:b/>
                <w:sz w:val="20"/>
                <w:szCs w:val="20"/>
              </w:rPr>
            </w:pPr>
            <w:r w:rsidRPr="002C6B42">
              <w:rPr>
                <w:sz w:val="20"/>
                <w:szCs w:val="20"/>
              </w:rPr>
              <w:t xml:space="preserve">United States History is a program designed to help students develop academic and social skills needed for college while becoming more knowledgeable about our nation's past from </w:t>
            </w:r>
            <w:r>
              <w:rPr>
                <w:sz w:val="20"/>
                <w:szCs w:val="20"/>
              </w:rPr>
              <w:t>the early settlements of our nation</w:t>
            </w:r>
            <w:r w:rsidRPr="002C6B42">
              <w:rPr>
                <w:sz w:val="20"/>
                <w:szCs w:val="20"/>
              </w:rPr>
              <w:t xml:space="preserve"> to the present. It will provide students with numerous opportunities to demonstrate an understanding and appreciation of our nation's history and heritage while clarifying and elaborating upon their understanding of significant historical concepts and information. Students will be expected to complete challenging reading, research, writing and project assignments on time and take a series of traditional examinations based on text readings</w:t>
            </w:r>
            <w:r w:rsidRPr="00715588">
              <w:rPr>
                <w:sz w:val="20"/>
                <w:szCs w:val="20"/>
              </w:rPr>
              <w:t xml:space="preserve">.  At times, we will be closely linked to </w:t>
            </w:r>
            <w:r>
              <w:rPr>
                <w:sz w:val="20"/>
                <w:szCs w:val="20"/>
              </w:rPr>
              <w:t>English 11</w:t>
            </w:r>
            <w:r w:rsidRPr="00715588">
              <w:rPr>
                <w:sz w:val="20"/>
                <w:szCs w:val="20"/>
              </w:rPr>
              <w:t xml:space="preserve"> with Mrs. </w:t>
            </w:r>
            <w:r>
              <w:rPr>
                <w:sz w:val="20"/>
                <w:szCs w:val="20"/>
              </w:rPr>
              <w:t>Wellington</w:t>
            </w:r>
            <w:r w:rsidRPr="00715588">
              <w:rPr>
                <w:sz w:val="20"/>
                <w:szCs w:val="20"/>
              </w:rPr>
              <w:t>, in an effort to understand how history influences writing and ideas and vice versa.</w:t>
            </w:r>
          </w:p>
        </w:tc>
      </w:tr>
      <w:tr w:rsidR="00F53E13" w:rsidRPr="000E0C4D" w:rsidTr="00825EC5">
        <w:tc>
          <w:tcPr>
            <w:tcW w:w="11430" w:type="dxa"/>
          </w:tcPr>
          <w:p w:rsidR="00F53E13" w:rsidRPr="000E0C4D" w:rsidRDefault="00F53E13" w:rsidP="00F53E13">
            <w:pPr>
              <w:rPr>
                <w:sz w:val="20"/>
                <w:szCs w:val="20"/>
              </w:rPr>
            </w:pPr>
          </w:p>
        </w:tc>
      </w:tr>
    </w:tbl>
    <w:p w:rsidR="00F53E13" w:rsidRDefault="00F53E13" w:rsidP="00F53E13">
      <w:pPr>
        <w:rPr>
          <w:sz w:val="12"/>
          <w:szCs w:val="12"/>
        </w:rPr>
      </w:pPr>
    </w:p>
    <w:tbl>
      <w:tblPr>
        <w:tblStyle w:val="TableGrid"/>
        <w:tblW w:w="0" w:type="auto"/>
        <w:tblLook w:val="04A0" w:firstRow="1" w:lastRow="0" w:firstColumn="1" w:lastColumn="0" w:noHBand="0" w:noVBand="1"/>
      </w:tblPr>
      <w:tblGrid>
        <w:gridCol w:w="3788"/>
        <w:gridCol w:w="7614"/>
      </w:tblGrid>
      <w:tr w:rsidR="008571C7" w:rsidRPr="00723FC4" w:rsidTr="008571C7">
        <w:tc>
          <w:tcPr>
            <w:tcW w:w="3788" w:type="dxa"/>
          </w:tcPr>
          <w:p w:rsidR="008571C7" w:rsidRPr="00723FC4" w:rsidRDefault="008571C7" w:rsidP="008F0630">
            <w:pPr>
              <w:rPr>
                <w:rFonts w:ascii="Arial" w:hAnsi="Arial" w:cs="Arial"/>
                <w:b/>
                <w:sz w:val="20"/>
                <w:szCs w:val="20"/>
              </w:rPr>
            </w:pPr>
            <w:r w:rsidRPr="00723FC4">
              <w:rPr>
                <w:rFonts w:ascii="Arial" w:hAnsi="Arial" w:cs="Arial"/>
                <w:b/>
                <w:sz w:val="20"/>
                <w:szCs w:val="20"/>
              </w:rPr>
              <w:t>Course Competencies</w:t>
            </w:r>
          </w:p>
        </w:tc>
        <w:tc>
          <w:tcPr>
            <w:tcW w:w="7614" w:type="dxa"/>
          </w:tcPr>
          <w:p w:rsidR="008571C7" w:rsidRPr="00723FC4" w:rsidRDefault="008571C7" w:rsidP="008F0630">
            <w:pPr>
              <w:rPr>
                <w:rFonts w:ascii="Arial" w:hAnsi="Arial" w:cs="Arial"/>
                <w:b/>
                <w:sz w:val="20"/>
                <w:szCs w:val="20"/>
              </w:rPr>
            </w:pPr>
            <w:r w:rsidRPr="00723FC4">
              <w:rPr>
                <w:rFonts w:ascii="Arial" w:hAnsi="Arial" w:cs="Arial"/>
                <w:b/>
                <w:sz w:val="20"/>
                <w:szCs w:val="20"/>
              </w:rPr>
              <w:t>Performance Indicators</w:t>
            </w:r>
          </w:p>
        </w:tc>
      </w:tr>
      <w:tr w:rsidR="008571C7" w:rsidRPr="00032CBE" w:rsidTr="008571C7">
        <w:tc>
          <w:tcPr>
            <w:tcW w:w="3788" w:type="dxa"/>
          </w:tcPr>
          <w:p w:rsidR="008571C7" w:rsidRPr="00990DC2" w:rsidRDefault="008571C7" w:rsidP="008F0630">
            <w:pPr>
              <w:pStyle w:val="ListParagraph"/>
              <w:numPr>
                <w:ilvl w:val="0"/>
                <w:numId w:val="15"/>
              </w:numPr>
              <w:spacing w:before="100" w:beforeAutospacing="1" w:after="100" w:afterAutospacing="1"/>
              <w:rPr>
                <w:b/>
                <w:sz w:val="20"/>
                <w:szCs w:val="20"/>
              </w:rPr>
            </w:pPr>
            <w:r w:rsidRPr="00990DC2">
              <w:rPr>
                <w:b/>
                <w:sz w:val="20"/>
                <w:szCs w:val="20"/>
              </w:rPr>
              <w:t>Students will understand that economic, political, social, and religious issues all contributed to the development of the United States. Students will be able to demonstrate the ability to recognize how these issues from the past have helped influence the current state of our country. (SS:HI:12:1)</w:t>
            </w:r>
          </w:p>
          <w:p w:rsidR="008571C7" w:rsidRPr="00723FC4" w:rsidRDefault="008571C7" w:rsidP="008F0630">
            <w:pPr>
              <w:rPr>
                <w:rFonts w:ascii="Arial" w:hAnsi="Arial" w:cs="Arial"/>
                <w:sz w:val="20"/>
                <w:szCs w:val="20"/>
              </w:rPr>
            </w:pPr>
          </w:p>
        </w:tc>
        <w:tc>
          <w:tcPr>
            <w:tcW w:w="7614" w:type="dxa"/>
          </w:tcPr>
          <w:p w:rsidR="008571C7" w:rsidRPr="002E0D63" w:rsidRDefault="008571C7" w:rsidP="008F0630">
            <w:pPr>
              <w:pStyle w:val="ListParagraph"/>
              <w:numPr>
                <w:ilvl w:val="0"/>
                <w:numId w:val="16"/>
              </w:numPr>
              <w:rPr>
                <w:sz w:val="20"/>
                <w:szCs w:val="20"/>
              </w:rPr>
            </w:pPr>
            <w:r w:rsidRPr="002E0D63">
              <w:rPr>
                <w:sz w:val="20"/>
                <w:szCs w:val="20"/>
              </w:rPr>
              <w:t>I can connect the economic, political, and societal issues that led to various wars (i.e.  American Revolution, Civil War, World War I, World War II, Korean War, Vietnam War, etc.)</w:t>
            </w:r>
          </w:p>
          <w:p w:rsidR="008571C7" w:rsidRPr="002E0D63" w:rsidRDefault="008571C7" w:rsidP="008F0630">
            <w:pPr>
              <w:pStyle w:val="ListParagraph"/>
              <w:numPr>
                <w:ilvl w:val="0"/>
                <w:numId w:val="16"/>
              </w:numPr>
              <w:rPr>
                <w:sz w:val="20"/>
                <w:szCs w:val="20"/>
              </w:rPr>
            </w:pPr>
            <w:r w:rsidRPr="002E0D63">
              <w:rPr>
                <w:sz w:val="20"/>
                <w:szCs w:val="20"/>
              </w:rPr>
              <w:t>I can analyze how new inventions have changed the economic and social aspects of the U.S.</w:t>
            </w:r>
          </w:p>
          <w:p w:rsidR="008571C7" w:rsidRPr="002E0D63" w:rsidRDefault="008571C7" w:rsidP="008F0630">
            <w:pPr>
              <w:pStyle w:val="ListParagraph"/>
              <w:numPr>
                <w:ilvl w:val="0"/>
                <w:numId w:val="16"/>
              </w:numPr>
              <w:rPr>
                <w:color w:val="222222"/>
                <w:sz w:val="20"/>
                <w:szCs w:val="20"/>
              </w:rPr>
            </w:pPr>
            <w:r w:rsidRPr="002E0D63">
              <w:rPr>
                <w:color w:val="222222"/>
                <w:sz w:val="20"/>
                <w:szCs w:val="20"/>
              </w:rPr>
              <w:t>I can connect the various social and political origins, accomplishments, and limitations of Progressivism.</w:t>
            </w:r>
          </w:p>
          <w:p w:rsidR="008571C7" w:rsidRPr="002E0D63" w:rsidRDefault="008571C7" w:rsidP="008F0630">
            <w:pPr>
              <w:pStyle w:val="ListParagraph"/>
              <w:numPr>
                <w:ilvl w:val="0"/>
                <w:numId w:val="16"/>
              </w:numPr>
              <w:rPr>
                <w:sz w:val="20"/>
                <w:szCs w:val="20"/>
              </w:rPr>
            </w:pPr>
            <w:r w:rsidRPr="002E0D63">
              <w:rPr>
                <w:sz w:val="20"/>
                <w:szCs w:val="20"/>
              </w:rPr>
              <w:t>I can analyze the economic, social, political, and religious importance of U.S. imperialism on various countries/territories</w:t>
            </w:r>
          </w:p>
          <w:p w:rsidR="008571C7" w:rsidRPr="002E0D63" w:rsidRDefault="008571C7" w:rsidP="008F0630">
            <w:pPr>
              <w:pStyle w:val="ListParagraph"/>
              <w:numPr>
                <w:ilvl w:val="0"/>
                <w:numId w:val="16"/>
              </w:numPr>
              <w:rPr>
                <w:sz w:val="20"/>
                <w:szCs w:val="20"/>
              </w:rPr>
            </w:pPr>
            <w:r w:rsidRPr="002E0D63">
              <w:rPr>
                <w:sz w:val="20"/>
                <w:szCs w:val="20"/>
              </w:rPr>
              <w:t>I can distinguish important people in the 1920s who influenced the economic, political, social and religious issues of that time</w:t>
            </w:r>
          </w:p>
          <w:p w:rsidR="008571C7" w:rsidRPr="002E0D63" w:rsidRDefault="008571C7" w:rsidP="008F0630">
            <w:pPr>
              <w:pStyle w:val="ListParagraph"/>
              <w:numPr>
                <w:ilvl w:val="0"/>
                <w:numId w:val="16"/>
              </w:numPr>
              <w:rPr>
                <w:sz w:val="20"/>
                <w:szCs w:val="20"/>
              </w:rPr>
            </w:pPr>
            <w:r w:rsidRPr="002E0D63">
              <w:rPr>
                <w:sz w:val="20"/>
                <w:szCs w:val="20"/>
              </w:rPr>
              <w:t>I can connect three economic issues that caused the Great Depression and how the New Deal addressed those economic, political, and social issues that were occurring during that time</w:t>
            </w:r>
          </w:p>
          <w:p w:rsidR="008571C7" w:rsidRPr="002E0D63" w:rsidRDefault="008571C7" w:rsidP="008F0630">
            <w:pPr>
              <w:pStyle w:val="ListParagraph"/>
              <w:numPr>
                <w:ilvl w:val="0"/>
                <w:numId w:val="16"/>
              </w:numPr>
              <w:rPr>
                <w:sz w:val="20"/>
                <w:szCs w:val="20"/>
              </w:rPr>
            </w:pPr>
            <w:r w:rsidRPr="002E0D63">
              <w:rPr>
                <w:sz w:val="20"/>
                <w:szCs w:val="20"/>
              </w:rPr>
              <w:t>I can investigate the events that led up to the Cold War and the effects the Cold War had on economic, political, social, and religious aspects throughout the world during this time and now</w:t>
            </w:r>
          </w:p>
          <w:p w:rsidR="008571C7" w:rsidRPr="002E0D63" w:rsidRDefault="008571C7" w:rsidP="008F0630">
            <w:pPr>
              <w:pStyle w:val="ListParagraph"/>
              <w:numPr>
                <w:ilvl w:val="0"/>
                <w:numId w:val="16"/>
              </w:numPr>
              <w:rPr>
                <w:sz w:val="20"/>
                <w:szCs w:val="20"/>
              </w:rPr>
            </w:pPr>
            <w:r w:rsidRPr="002E0D63">
              <w:rPr>
                <w:sz w:val="20"/>
                <w:szCs w:val="20"/>
              </w:rPr>
              <w:t>I can draw conclusions on the impact of the Civil Rights Movement on the U.S.</w:t>
            </w:r>
          </w:p>
          <w:p w:rsidR="008571C7" w:rsidRPr="002E0D63" w:rsidRDefault="008571C7" w:rsidP="008F0630">
            <w:pPr>
              <w:pStyle w:val="ListParagraph"/>
              <w:numPr>
                <w:ilvl w:val="0"/>
                <w:numId w:val="16"/>
              </w:numPr>
              <w:rPr>
                <w:sz w:val="20"/>
                <w:szCs w:val="20"/>
              </w:rPr>
            </w:pPr>
            <w:r w:rsidRPr="002E0D63">
              <w:rPr>
                <w:sz w:val="20"/>
                <w:szCs w:val="20"/>
              </w:rPr>
              <w:t>I can discuss the issues of the Vietnam War and why people supported/opposed it</w:t>
            </w:r>
          </w:p>
          <w:p w:rsidR="008571C7" w:rsidRPr="002E0D63" w:rsidRDefault="008571C7" w:rsidP="008F0630">
            <w:pPr>
              <w:pStyle w:val="ListParagraph"/>
              <w:numPr>
                <w:ilvl w:val="0"/>
                <w:numId w:val="16"/>
              </w:numPr>
              <w:rPr>
                <w:color w:val="222222"/>
                <w:sz w:val="20"/>
                <w:szCs w:val="20"/>
              </w:rPr>
            </w:pPr>
            <w:r w:rsidRPr="002E0D63">
              <w:rPr>
                <w:color w:val="222222"/>
                <w:sz w:val="20"/>
                <w:szCs w:val="20"/>
              </w:rPr>
              <w:t>I can demonstrate an understanding of the conflicts between regional and national interest in the development of democracy in the United States.</w:t>
            </w:r>
          </w:p>
          <w:p w:rsidR="008571C7" w:rsidRPr="00032CBE" w:rsidRDefault="008571C7" w:rsidP="008F0630">
            <w:pPr>
              <w:rPr>
                <w:rFonts w:ascii="Arial" w:hAnsi="Arial" w:cs="Arial"/>
                <w:sz w:val="20"/>
                <w:szCs w:val="20"/>
              </w:rPr>
            </w:pPr>
          </w:p>
        </w:tc>
      </w:tr>
      <w:tr w:rsidR="00F53E13" w:rsidRPr="000E0C4D" w:rsidTr="00A26E28">
        <w:tblPrEx>
          <w:tblLook w:val="01E0" w:firstRow="1" w:lastRow="1" w:firstColumn="1" w:lastColumn="1" w:noHBand="0" w:noVBand="0"/>
        </w:tblPrEx>
        <w:trPr>
          <w:cantSplit/>
          <w:tblHeader/>
        </w:trPr>
        <w:tc>
          <w:tcPr>
            <w:tcW w:w="3788" w:type="dxa"/>
          </w:tcPr>
          <w:p w:rsidR="00B033BA" w:rsidRDefault="00B033BA" w:rsidP="00825EC5">
            <w:pPr>
              <w:rPr>
                <w:rFonts w:ascii="Arial" w:hAnsi="Arial" w:cs="Arial"/>
                <w:sz w:val="20"/>
                <w:szCs w:val="20"/>
              </w:rPr>
            </w:pPr>
          </w:p>
          <w:p w:rsidR="00825EC5" w:rsidRDefault="00A26E28" w:rsidP="00825EC5">
            <w:pPr>
              <w:rPr>
                <w:rFonts w:ascii="Arial" w:hAnsi="Arial" w:cs="Arial"/>
                <w:sz w:val="20"/>
                <w:szCs w:val="20"/>
              </w:rPr>
            </w:pPr>
            <w:r>
              <w:rPr>
                <w:b/>
                <w:sz w:val="20"/>
                <w:szCs w:val="20"/>
              </w:rPr>
              <w:t>2</w:t>
            </w:r>
            <w:r w:rsidRPr="00990DC2">
              <w:rPr>
                <w:b/>
                <w:sz w:val="20"/>
                <w:szCs w:val="20"/>
              </w:rPr>
              <w:t>)  Students will understand that events, actions, ideals, and policies that were present in our nation from the 18th century to the present have impacted people and governments throughout the world and will continue to lay the groundwork for future generations.  (SS:HI:12:2 and 3)</w:t>
            </w:r>
            <w:r w:rsidRPr="00990DC2">
              <w:rPr>
                <w:b/>
                <w:sz w:val="20"/>
                <w:szCs w:val="20"/>
              </w:rPr>
              <w:tab/>
            </w:r>
          </w:p>
          <w:p w:rsidR="00825EC5" w:rsidRDefault="00825EC5" w:rsidP="00825EC5">
            <w:pPr>
              <w:rPr>
                <w:rFonts w:ascii="Arial" w:hAnsi="Arial" w:cs="Arial"/>
                <w:sz w:val="20"/>
                <w:szCs w:val="20"/>
              </w:rPr>
            </w:pPr>
          </w:p>
          <w:p w:rsidR="00825EC5" w:rsidRPr="00723FC4" w:rsidRDefault="00825EC5" w:rsidP="00825EC5">
            <w:pPr>
              <w:rPr>
                <w:rFonts w:ascii="Arial" w:hAnsi="Arial" w:cs="Arial"/>
                <w:sz w:val="20"/>
                <w:szCs w:val="20"/>
              </w:rPr>
            </w:pPr>
          </w:p>
        </w:tc>
        <w:tc>
          <w:tcPr>
            <w:tcW w:w="7614" w:type="dxa"/>
          </w:tcPr>
          <w:p w:rsidR="00A26E28" w:rsidRPr="002E0D63" w:rsidRDefault="00A26E28" w:rsidP="00A26E28">
            <w:pPr>
              <w:pStyle w:val="ListParagraph"/>
              <w:numPr>
                <w:ilvl w:val="0"/>
                <w:numId w:val="16"/>
              </w:numPr>
              <w:rPr>
                <w:color w:val="222222"/>
                <w:sz w:val="20"/>
                <w:szCs w:val="20"/>
              </w:rPr>
            </w:pPr>
            <w:r w:rsidRPr="002E0D63">
              <w:rPr>
                <w:color w:val="222222"/>
                <w:sz w:val="20"/>
                <w:szCs w:val="20"/>
              </w:rPr>
              <w:t>I can analyze how the American Revolution changed not only our nation, but also our relationships with other countries.</w:t>
            </w:r>
          </w:p>
          <w:p w:rsidR="00A26E28" w:rsidRPr="002E0D63" w:rsidRDefault="00A26E28" w:rsidP="00A26E28">
            <w:pPr>
              <w:pStyle w:val="ListParagraph"/>
              <w:numPr>
                <w:ilvl w:val="0"/>
                <w:numId w:val="16"/>
              </w:numPr>
              <w:rPr>
                <w:color w:val="222222"/>
                <w:sz w:val="20"/>
                <w:szCs w:val="20"/>
              </w:rPr>
            </w:pPr>
            <w:r w:rsidRPr="002E0D63">
              <w:rPr>
                <w:color w:val="222222"/>
                <w:sz w:val="20"/>
                <w:szCs w:val="20"/>
              </w:rPr>
              <w:t>I can connect how the Missouri Compromise, Compromise of 1850 and  other</w:t>
            </w:r>
            <w:r w:rsidRPr="002E0D63">
              <w:rPr>
                <w:rStyle w:val="apple-converted-space"/>
                <w:color w:val="222222"/>
                <w:sz w:val="20"/>
                <w:szCs w:val="20"/>
              </w:rPr>
              <w:t> </w:t>
            </w:r>
            <w:r w:rsidRPr="002E0D63">
              <w:rPr>
                <w:color w:val="222222"/>
                <w:sz w:val="20"/>
                <w:szCs w:val="20"/>
              </w:rPr>
              <w:t>legislations/court decisions played a role in dividing the U.S. and causing the Civil War</w:t>
            </w:r>
          </w:p>
          <w:p w:rsidR="00A26E28" w:rsidRPr="002E0D63" w:rsidRDefault="00A26E28" w:rsidP="00A26E28">
            <w:pPr>
              <w:pStyle w:val="ListParagraph"/>
              <w:numPr>
                <w:ilvl w:val="0"/>
                <w:numId w:val="16"/>
              </w:numPr>
              <w:rPr>
                <w:sz w:val="20"/>
                <w:szCs w:val="20"/>
              </w:rPr>
            </w:pPr>
            <w:r w:rsidRPr="002E0D63">
              <w:rPr>
                <w:sz w:val="20"/>
                <w:szCs w:val="20"/>
              </w:rPr>
              <w:t>I can assess how the policies and social ideals within the North and South caused the Civil War to occur</w:t>
            </w:r>
          </w:p>
          <w:p w:rsidR="00A26E28" w:rsidRPr="002E0D63" w:rsidRDefault="00A26E28" w:rsidP="00A26E28">
            <w:pPr>
              <w:pStyle w:val="ListParagraph"/>
              <w:numPr>
                <w:ilvl w:val="0"/>
                <w:numId w:val="16"/>
              </w:numPr>
              <w:rPr>
                <w:sz w:val="20"/>
                <w:szCs w:val="20"/>
              </w:rPr>
            </w:pPr>
            <w:r w:rsidRPr="002E0D63">
              <w:rPr>
                <w:sz w:val="20"/>
                <w:szCs w:val="20"/>
              </w:rPr>
              <w:t>I can prove how U.S. exploration and expansion have influenced other peoples and their government</w:t>
            </w:r>
          </w:p>
          <w:p w:rsidR="00A26E28" w:rsidRPr="002E0D63" w:rsidRDefault="00A26E28" w:rsidP="00A26E28">
            <w:pPr>
              <w:pStyle w:val="ListParagraph"/>
              <w:numPr>
                <w:ilvl w:val="0"/>
                <w:numId w:val="16"/>
              </w:numPr>
              <w:rPr>
                <w:sz w:val="20"/>
                <w:szCs w:val="20"/>
              </w:rPr>
            </w:pPr>
            <w:r w:rsidRPr="002E0D63">
              <w:rPr>
                <w:sz w:val="20"/>
                <w:szCs w:val="20"/>
              </w:rPr>
              <w:t>I can analyze how the U.S.’s intervention in various wars has influenced the other countries of the world (i.e. World War I, World War II, Korean War, Vietnam War, etc.)</w:t>
            </w:r>
          </w:p>
          <w:p w:rsidR="00A26E28" w:rsidRPr="002E0D63" w:rsidRDefault="00A26E28" w:rsidP="00A26E28">
            <w:pPr>
              <w:pStyle w:val="ListParagraph"/>
              <w:numPr>
                <w:ilvl w:val="0"/>
                <w:numId w:val="16"/>
              </w:numPr>
              <w:rPr>
                <w:sz w:val="20"/>
                <w:szCs w:val="20"/>
              </w:rPr>
            </w:pPr>
            <w:r w:rsidRPr="002E0D63">
              <w:rPr>
                <w:sz w:val="20"/>
                <w:szCs w:val="20"/>
              </w:rPr>
              <w:t>I can analyze how people in the 1920s were able to change the political and social aspects of our country</w:t>
            </w:r>
          </w:p>
          <w:p w:rsidR="00A26E28" w:rsidRPr="002E0D63" w:rsidRDefault="00A26E28" w:rsidP="00A26E28">
            <w:pPr>
              <w:pStyle w:val="ListParagraph"/>
              <w:numPr>
                <w:ilvl w:val="0"/>
                <w:numId w:val="16"/>
              </w:numPr>
              <w:rPr>
                <w:sz w:val="20"/>
                <w:szCs w:val="20"/>
              </w:rPr>
            </w:pPr>
            <w:r w:rsidRPr="002E0D63">
              <w:rPr>
                <w:sz w:val="20"/>
                <w:szCs w:val="20"/>
              </w:rPr>
              <w:t>I can apply ways as to how the Great Depression brought about various policy changes through the use of the New Deal</w:t>
            </w:r>
          </w:p>
          <w:p w:rsidR="00A26E28" w:rsidRPr="002E0D63" w:rsidRDefault="00A26E28" w:rsidP="00A26E28">
            <w:pPr>
              <w:pStyle w:val="ListParagraph"/>
              <w:numPr>
                <w:ilvl w:val="0"/>
                <w:numId w:val="16"/>
              </w:numPr>
              <w:rPr>
                <w:sz w:val="20"/>
                <w:szCs w:val="20"/>
              </w:rPr>
            </w:pPr>
            <w:r w:rsidRPr="002E0D63">
              <w:rPr>
                <w:sz w:val="20"/>
                <w:szCs w:val="20"/>
              </w:rPr>
              <w:t>I can interpret how the Cold War policies impacted our relationship with various countries in the world</w:t>
            </w:r>
          </w:p>
          <w:p w:rsidR="00A26E28" w:rsidRPr="002E0D63" w:rsidRDefault="00A26E28" w:rsidP="00A26E28">
            <w:pPr>
              <w:pStyle w:val="ListParagraph"/>
              <w:numPr>
                <w:ilvl w:val="0"/>
                <w:numId w:val="16"/>
              </w:numPr>
              <w:rPr>
                <w:sz w:val="20"/>
                <w:szCs w:val="20"/>
              </w:rPr>
            </w:pPr>
            <w:r w:rsidRPr="002E0D63">
              <w:rPr>
                <w:sz w:val="20"/>
                <w:szCs w:val="20"/>
              </w:rPr>
              <w:t>I can assess how the Civil Rights Movement changed various policies and ideals of the people in our country</w:t>
            </w:r>
          </w:p>
          <w:p w:rsidR="00A26E28" w:rsidRPr="002E0D63" w:rsidRDefault="00A26E28" w:rsidP="00A26E28">
            <w:pPr>
              <w:pStyle w:val="ListParagraph"/>
              <w:numPr>
                <w:ilvl w:val="0"/>
                <w:numId w:val="16"/>
              </w:numPr>
              <w:rPr>
                <w:sz w:val="20"/>
                <w:szCs w:val="20"/>
              </w:rPr>
            </w:pPr>
            <w:r w:rsidRPr="002E0D63">
              <w:rPr>
                <w:sz w:val="20"/>
                <w:szCs w:val="20"/>
              </w:rPr>
              <w:t>I can connect how the growth of our country, throughout the centuries, has been influenced by the many events and actions of people that helped make our country (map of the 50 states).</w:t>
            </w:r>
          </w:p>
          <w:p w:rsidR="00F53E13" w:rsidRPr="00723FC4" w:rsidRDefault="00F53E13" w:rsidP="00825EC5">
            <w:pPr>
              <w:pStyle w:val="ListParagraph"/>
              <w:ind w:left="1080"/>
              <w:rPr>
                <w:rFonts w:ascii="Arial" w:hAnsi="Arial" w:cs="Arial"/>
                <w:sz w:val="20"/>
                <w:szCs w:val="20"/>
              </w:rPr>
            </w:pPr>
          </w:p>
        </w:tc>
      </w:tr>
      <w:tr w:rsidR="00F53E13" w:rsidRPr="000E0C4D" w:rsidTr="00A26E28">
        <w:tblPrEx>
          <w:tblLook w:val="01E0" w:firstRow="1" w:lastRow="1" w:firstColumn="1" w:lastColumn="1" w:noHBand="0" w:noVBand="0"/>
        </w:tblPrEx>
        <w:trPr>
          <w:cantSplit/>
          <w:tblHeader/>
        </w:trPr>
        <w:tc>
          <w:tcPr>
            <w:tcW w:w="3788" w:type="dxa"/>
          </w:tcPr>
          <w:p w:rsidR="00A26E28" w:rsidRPr="00990DC2" w:rsidRDefault="00A26E28" w:rsidP="00A26E28">
            <w:pPr>
              <w:spacing w:before="100" w:beforeAutospacing="1" w:after="100" w:afterAutospacing="1"/>
              <w:rPr>
                <w:b/>
                <w:sz w:val="20"/>
                <w:szCs w:val="20"/>
              </w:rPr>
            </w:pPr>
            <w:r w:rsidRPr="00990DC2">
              <w:rPr>
                <w:b/>
                <w:sz w:val="20"/>
                <w:szCs w:val="20"/>
              </w:rPr>
              <w:t>3)  Students will understand that American identity has been influenced by changing patterns of class, ethnicity, race and gender and will continue to evolve as people’s work to make positive decisions in society. (SS:HI:12:5)</w:t>
            </w:r>
          </w:p>
          <w:p w:rsidR="00B033BA" w:rsidRPr="00723FC4" w:rsidRDefault="00B033BA" w:rsidP="00825EC5">
            <w:pPr>
              <w:rPr>
                <w:rFonts w:ascii="Arial" w:hAnsi="Arial" w:cs="Arial"/>
                <w:sz w:val="20"/>
                <w:szCs w:val="20"/>
              </w:rPr>
            </w:pPr>
          </w:p>
        </w:tc>
        <w:tc>
          <w:tcPr>
            <w:tcW w:w="7614" w:type="dxa"/>
          </w:tcPr>
          <w:p w:rsidR="00477D19" w:rsidRDefault="00477D19" w:rsidP="00825EC5">
            <w:pPr>
              <w:pStyle w:val="ListParagraph"/>
              <w:ind w:left="1080"/>
              <w:rPr>
                <w:rFonts w:ascii="Arial" w:hAnsi="Arial" w:cs="Arial"/>
                <w:sz w:val="20"/>
                <w:szCs w:val="20"/>
              </w:rPr>
            </w:pPr>
          </w:p>
          <w:p w:rsidR="00A26E28" w:rsidRPr="002E0D63" w:rsidRDefault="00A26E28" w:rsidP="00A26E28">
            <w:pPr>
              <w:pStyle w:val="ListParagraph"/>
              <w:numPr>
                <w:ilvl w:val="0"/>
                <w:numId w:val="16"/>
              </w:numPr>
              <w:rPr>
                <w:sz w:val="20"/>
                <w:szCs w:val="20"/>
              </w:rPr>
            </w:pPr>
            <w:r w:rsidRPr="002E0D63">
              <w:rPr>
                <w:sz w:val="20"/>
                <w:szCs w:val="20"/>
              </w:rPr>
              <w:t>I can analyze how the end of slavery and destruction of the South changed ethnicity, patterns of class, and racial issues in society</w:t>
            </w:r>
          </w:p>
          <w:p w:rsidR="00A26E28" w:rsidRPr="002E0D63" w:rsidRDefault="00A26E28" w:rsidP="00A26E28">
            <w:pPr>
              <w:pStyle w:val="ListParagraph"/>
              <w:numPr>
                <w:ilvl w:val="0"/>
                <w:numId w:val="16"/>
              </w:numPr>
              <w:rPr>
                <w:sz w:val="20"/>
                <w:szCs w:val="20"/>
              </w:rPr>
            </w:pPr>
            <w:r w:rsidRPr="002E0D63">
              <w:rPr>
                <w:sz w:val="20"/>
                <w:szCs w:val="20"/>
              </w:rPr>
              <w:t>I can synthesize how the Reconstruction influenced changes in class and race in the U.S.</w:t>
            </w:r>
          </w:p>
          <w:p w:rsidR="00A26E28" w:rsidRPr="002E0D63" w:rsidRDefault="00A26E28" w:rsidP="00A26E28">
            <w:pPr>
              <w:pStyle w:val="ListParagraph"/>
              <w:numPr>
                <w:ilvl w:val="0"/>
                <w:numId w:val="16"/>
              </w:numPr>
              <w:rPr>
                <w:color w:val="222222"/>
                <w:sz w:val="20"/>
                <w:szCs w:val="20"/>
              </w:rPr>
            </w:pPr>
            <w:r w:rsidRPr="002E0D63">
              <w:rPr>
                <w:color w:val="222222"/>
                <w:sz w:val="20"/>
                <w:szCs w:val="20"/>
              </w:rPr>
              <w:t>I can analyze how immigration influenced class and ethnicity in the US.</w:t>
            </w:r>
          </w:p>
          <w:p w:rsidR="00A26E28" w:rsidRPr="002E0D63" w:rsidRDefault="00A26E28" w:rsidP="00A26E28">
            <w:pPr>
              <w:pStyle w:val="ListParagraph"/>
              <w:numPr>
                <w:ilvl w:val="0"/>
                <w:numId w:val="16"/>
              </w:numPr>
              <w:rPr>
                <w:sz w:val="20"/>
                <w:szCs w:val="20"/>
              </w:rPr>
            </w:pPr>
            <w:r w:rsidRPr="002E0D63">
              <w:rPr>
                <w:sz w:val="20"/>
                <w:szCs w:val="20"/>
              </w:rPr>
              <w:t>I can investigate how gender and ethnicity changed during the 1920s</w:t>
            </w:r>
          </w:p>
          <w:p w:rsidR="00A26E28" w:rsidRPr="002E0D63" w:rsidRDefault="00A26E28" w:rsidP="00A26E28">
            <w:pPr>
              <w:pStyle w:val="ListParagraph"/>
              <w:numPr>
                <w:ilvl w:val="0"/>
                <w:numId w:val="16"/>
              </w:numPr>
              <w:rPr>
                <w:sz w:val="20"/>
                <w:szCs w:val="20"/>
              </w:rPr>
            </w:pPr>
            <w:r w:rsidRPr="002E0D63">
              <w:rPr>
                <w:sz w:val="20"/>
                <w:szCs w:val="20"/>
              </w:rPr>
              <w:t>I can compare how class, race, and gender have changed throughout the Civil Rights Movement in the U.S.</w:t>
            </w:r>
          </w:p>
          <w:p w:rsidR="00825EC5" w:rsidRDefault="00825EC5" w:rsidP="00825EC5">
            <w:pPr>
              <w:pStyle w:val="ListParagraph"/>
              <w:ind w:left="1080"/>
              <w:rPr>
                <w:rFonts w:ascii="Arial" w:hAnsi="Arial" w:cs="Arial"/>
                <w:sz w:val="20"/>
                <w:szCs w:val="20"/>
              </w:rPr>
            </w:pPr>
          </w:p>
          <w:p w:rsidR="00825EC5" w:rsidRDefault="00825EC5" w:rsidP="00825EC5">
            <w:pPr>
              <w:pStyle w:val="ListParagraph"/>
              <w:ind w:left="1080"/>
              <w:rPr>
                <w:rFonts w:ascii="Arial" w:hAnsi="Arial" w:cs="Arial"/>
                <w:sz w:val="20"/>
                <w:szCs w:val="20"/>
              </w:rPr>
            </w:pPr>
          </w:p>
          <w:p w:rsidR="00825EC5" w:rsidRPr="00723FC4" w:rsidRDefault="00825EC5" w:rsidP="00825EC5">
            <w:pPr>
              <w:pStyle w:val="ListParagraph"/>
              <w:ind w:left="1080"/>
              <w:rPr>
                <w:rFonts w:ascii="Arial" w:hAnsi="Arial" w:cs="Arial"/>
                <w:sz w:val="20"/>
                <w:szCs w:val="20"/>
              </w:rPr>
            </w:pPr>
          </w:p>
        </w:tc>
      </w:tr>
      <w:tr w:rsidR="00F53E13" w:rsidRPr="000E0C4D" w:rsidTr="00A26E28">
        <w:tblPrEx>
          <w:tblLook w:val="01E0" w:firstRow="1" w:lastRow="1" w:firstColumn="1" w:lastColumn="1" w:noHBand="0" w:noVBand="0"/>
        </w:tblPrEx>
        <w:trPr>
          <w:cantSplit/>
          <w:tblHeader/>
        </w:trPr>
        <w:tc>
          <w:tcPr>
            <w:tcW w:w="3788" w:type="dxa"/>
          </w:tcPr>
          <w:p w:rsidR="00A26E28" w:rsidRPr="00A26E28" w:rsidRDefault="00723FC4" w:rsidP="00A26E28">
            <w:pPr>
              <w:rPr>
                <w:rFonts w:ascii="Arial" w:hAnsi="Arial" w:cs="Arial"/>
                <w:sz w:val="20"/>
                <w:szCs w:val="20"/>
              </w:rPr>
            </w:pPr>
            <w:r w:rsidRPr="00723FC4">
              <w:rPr>
                <w:rFonts w:ascii="Arial" w:hAnsi="Arial" w:cs="Arial"/>
                <w:sz w:val="20"/>
                <w:szCs w:val="20"/>
              </w:rPr>
              <w:t xml:space="preserve"> </w:t>
            </w:r>
            <w:r w:rsidR="00A26E28" w:rsidRPr="00990DC2">
              <w:rPr>
                <w:b/>
                <w:sz w:val="20"/>
                <w:szCs w:val="20"/>
              </w:rPr>
              <w:t>4)  Students will understand that Americans have experienced an ongoing tension between freedom and security, liberty and equality, and individualism and the common good.  Students will demonstrate the ability to use past and present events in order to help shape change and become more active and engaged citizens. (SS:CV:12:2)</w:t>
            </w:r>
          </w:p>
          <w:p w:rsidR="00825EC5" w:rsidRDefault="00825EC5" w:rsidP="00825EC5">
            <w:pPr>
              <w:rPr>
                <w:rFonts w:ascii="Arial" w:hAnsi="Arial" w:cs="Arial"/>
                <w:sz w:val="20"/>
                <w:szCs w:val="20"/>
              </w:rPr>
            </w:pPr>
          </w:p>
          <w:p w:rsidR="00825EC5" w:rsidRDefault="00825EC5" w:rsidP="00825EC5">
            <w:pPr>
              <w:rPr>
                <w:rFonts w:ascii="Arial" w:hAnsi="Arial" w:cs="Arial"/>
                <w:sz w:val="20"/>
                <w:szCs w:val="20"/>
              </w:rPr>
            </w:pPr>
          </w:p>
          <w:p w:rsidR="00825EC5" w:rsidRPr="00723FC4" w:rsidRDefault="00825EC5" w:rsidP="00825EC5">
            <w:pPr>
              <w:rPr>
                <w:rFonts w:ascii="Arial" w:hAnsi="Arial" w:cs="Arial"/>
                <w:sz w:val="20"/>
                <w:szCs w:val="20"/>
              </w:rPr>
            </w:pPr>
          </w:p>
        </w:tc>
        <w:tc>
          <w:tcPr>
            <w:tcW w:w="7614" w:type="dxa"/>
          </w:tcPr>
          <w:p w:rsidR="00A26E28" w:rsidRPr="002E0D63" w:rsidRDefault="00A26E28" w:rsidP="00A26E28">
            <w:pPr>
              <w:pStyle w:val="ListParagraph"/>
              <w:numPr>
                <w:ilvl w:val="0"/>
                <w:numId w:val="16"/>
              </w:numPr>
              <w:rPr>
                <w:color w:val="222222"/>
                <w:sz w:val="20"/>
                <w:szCs w:val="20"/>
              </w:rPr>
            </w:pPr>
            <w:r w:rsidRPr="002E0D63">
              <w:rPr>
                <w:color w:val="222222"/>
                <w:sz w:val="20"/>
                <w:szCs w:val="20"/>
              </w:rPr>
              <w:t>I can connect the Declaration of Independence, Bill of Rights, Constitution, and the Articles of Confederation and how they shaped America’s liberty and freedom.</w:t>
            </w:r>
          </w:p>
          <w:p w:rsidR="00A26E28" w:rsidRPr="002E0D63" w:rsidRDefault="00A26E28" w:rsidP="00A26E28">
            <w:pPr>
              <w:pStyle w:val="ListParagraph"/>
              <w:numPr>
                <w:ilvl w:val="0"/>
                <w:numId w:val="16"/>
              </w:numPr>
              <w:rPr>
                <w:sz w:val="20"/>
                <w:szCs w:val="20"/>
              </w:rPr>
            </w:pPr>
            <w:r w:rsidRPr="002E0D63">
              <w:rPr>
                <w:sz w:val="20"/>
                <w:szCs w:val="20"/>
              </w:rPr>
              <w:t>I can analyze how African Americans worked to achieve their freedom and equality.</w:t>
            </w:r>
          </w:p>
          <w:p w:rsidR="00A26E28" w:rsidRPr="002E0D63" w:rsidRDefault="00A26E28" w:rsidP="00A26E28">
            <w:pPr>
              <w:pStyle w:val="ListParagraph"/>
              <w:numPr>
                <w:ilvl w:val="0"/>
                <w:numId w:val="16"/>
              </w:numPr>
              <w:rPr>
                <w:color w:val="222222"/>
                <w:sz w:val="20"/>
                <w:szCs w:val="20"/>
              </w:rPr>
            </w:pPr>
            <w:r w:rsidRPr="002E0D63">
              <w:rPr>
                <w:color w:val="222222"/>
                <w:sz w:val="20"/>
                <w:szCs w:val="20"/>
              </w:rPr>
              <w:t>I can draw conclusions to how advancements in technology have helped the U.S. continue to be free and secure</w:t>
            </w:r>
          </w:p>
          <w:p w:rsidR="00A26E28" w:rsidRPr="002E0D63" w:rsidRDefault="00A26E28" w:rsidP="00A26E28">
            <w:pPr>
              <w:pStyle w:val="ListParagraph"/>
              <w:numPr>
                <w:ilvl w:val="0"/>
                <w:numId w:val="16"/>
              </w:numPr>
              <w:rPr>
                <w:color w:val="222222"/>
                <w:sz w:val="20"/>
                <w:szCs w:val="20"/>
              </w:rPr>
            </w:pPr>
            <w:r w:rsidRPr="002E0D63">
              <w:rPr>
                <w:color w:val="222222"/>
                <w:sz w:val="20"/>
                <w:szCs w:val="20"/>
              </w:rPr>
              <w:t>I can analyze how women worked to achieve their freedom, equality, and individualism.</w:t>
            </w:r>
          </w:p>
          <w:p w:rsidR="00A26E28" w:rsidRPr="002E0D63" w:rsidRDefault="00A26E28" w:rsidP="00A26E28">
            <w:pPr>
              <w:pStyle w:val="ListParagraph"/>
              <w:numPr>
                <w:ilvl w:val="0"/>
                <w:numId w:val="16"/>
              </w:numPr>
              <w:rPr>
                <w:color w:val="222222"/>
                <w:sz w:val="20"/>
                <w:szCs w:val="20"/>
              </w:rPr>
            </w:pPr>
            <w:r w:rsidRPr="002E0D63">
              <w:rPr>
                <w:color w:val="222222"/>
                <w:sz w:val="20"/>
                <w:szCs w:val="20"/>
              </w:rPr>
              <w:t>I can draw conclusions as to how our role in World War I helped the U.S. continue to be free and secure</w:t>
            </w:r>
          </w:p>
          <w:p w:rsidR="00A26E28" w:rsidRPr="002E0D63" w:rsidRDefault="00A26E28" w:rsidP="00A26E28">
            <w:pPr>
              <w:pStyle w:val="ListParagraph"/>
              <w:numPr>
                <w:ilvl w:val="0"/>
                <w:numId w:val="16"/>
              </w:numPr>
              <w:rPr>
                <w:b/>
                <w:sz w:val="20"/>
                <w:szCs w:val="20"/>
              </w:rPr>
            </w:pPr>
            <w:r w:rsidRPr="002E0D63">
              <w:rPr>
                <w:sz w:val="20"/>
                <w:szCs w:val="20"/>
              </w:rPr>
              <w:t>I can cite evidence as to how politics of the Cold War worked to maintain our freedom and security</w:t>
            </w:r>
          </w:p>
          <w:p w:rsidR="00A26E28" w:rsidRPr="002E0D63" w:rsidRDefault="00A26E28" w:rsidP="00A26E28">
            <w:pPr>
              <w:pStyle w:val="ListParagraph"/>
              <w:numPr>
                <w:ilvl w:val="0"/>
                <w:numId w:val="16"/>
              </w:numPr>
              <w:rPr>
                <w:b/>
                <w:sz w:val="20"/>
                <w:szCs w:val="20"/>
              </w:rPr>
            </w:pPr>
            <w:r w:rsidRPr="002E0D63">
              <w:rPr>
                <w:sz w:val="20"/>
                <w:szCs w:val="20"/>
              </w:rPr>
              <w:t>I can investigate how the Civil Rights Movement worked to achieve freedom and security for all along with liberty and equality</w:t>
            </w:r>
          </w:p>
          <w:p w:rsidR="00A26E28" w:rsidRPr="002E0D63" w:rsidRDefault="00A26E28" w:rsidP="00A26E28">
            <w:pPr>
              <w:pStyle w:val="ListParagraph"/>
              <w:numPr>
                <w:ilvl w:val="0"/>
                <w:numId w:val="16"/>
              </w:numPr>
              <w:rPr>
                <w:b/>
                <w:sz w:val="20"/>
                <w:szCs w:val="20"/>
              </w:rPr>
            </w:pPr>
            <w:r w:rsidRPr="002E0D63">
              <w:rPr>
                <w:sz w:val="20"/>
                <w:szCs w:val="20"/>
              </w:rPr>
              <w:t>I can analyze how the Vietnam War influenced individual thoughts and ideas</w:t>
            </w:r>
          </w:p>
          <w:p w:rsidR="00B033BA" w:rsidRPr="00723FC4" w:rsidRDefault="00B033BA" w:rsidP="00825EC5">
            <w:pPr>
              <w:pStyle w:val="ListParagraph"/>
              <w:ind w:left="1080"/>
              <w:rPr>
                <w:rFonts w:ascii="Arial" w:hAnsi="Arial" w:cs="Arial"/>
                <w:sz w:val="20"/>
                <w:szCs w:val="20"/>
              </w:rPr>
            </w:pPr>
          </w:p>
        </w:tc>
      </w:tr>
      <w:tr w:rsidR="00825EC5" w:rsidRPr="000E0C4D" w:rsidTr="00A26E28">
        <w:tblPrEx>
          <w:tblLook w:val="01E0" w:firstRow="1" w:lastRow="1" w:firstColumn="1" w:lastColumn="1" w:noHBand="0" w:noVBand="0"/>
        </w:tblPrEx>
        <w:trPr>
          <w:cantSplit/>
          <w:tblHeader/>
        </w:trPr>
        <w:tc>
          <w:tcPr>
            <w:tcW w:w="3788" w:type="dxa"/>
          </w:tcPr>
          <w:p w:rsidR="00A26E28" w:rsidRDefault="00A26E28" w:rsidP="00A26E28">
            <w:pPr>
              <w:spacing w:before="100" w:beforeAutospacing="1" w:after="100" w:afterAutospacing="1"/>
              <w:rPr>
                <w:b/>
                <w:sz w:val="20"/>
                <w:szCs w:val="20"/>
              </w:rPr>
            </w:pPr>
            <w:r w:rsidRPr="00990DC2">
              <w:rPr>
                <w:b/>
                <w:sz w:val="20"/>
                <w:szCs w:val="20"/>
              </w:rPr>
              <w:lastRenderedPageBreak/>
              <w:t>5)  Students will understand that technological advancements have both positive and negative impacts on the development of American policies and economy.  These new technologies will help benefit the development of the United States as a whole, but will also aid in the impact that the United States has on globalized trade. (SS:HI:12:4) (impact technological advancements throughout the world)</w:t>
            </w:r>
          </w:p>
          <w:p w:rsidR="00825EC5" w:rsidRPr="00723FC4" w:rsidRDefault="00825EC5" w:rsidP="00825EC5">
            <w:pPr>
              <w:rPr>
                <w:rFonts w:ascii="Arial" w:hAnsi="Arial" w:cs="Arial"/>
                <w:sz w:val="20"/>
                <w:szCs w:val="20"/>
              </w:rPr>
            </w:pPr>
          </w:p>
        </w:tc>
        <w:tc>
          <w:tcPr>
            <w:tcW w:w="7614" w:type="dxa"/>
          </w:tcPr>
          <w:p w:rsidR="00825EC5" w:rsidRDefault="00825EC5" w:rsidP="00825EC5">
            <w:pPr>
              <w:pStyle w:val="ListParagraph"/>
              <w:ind w:left="1080"/>
              <w:rPr>
                <w:rFonts w:ascii="Arial" w:hAnsi="Arial" w:cs="Arial"/>
                <w:sz w:val="20"/>
                <w:szCs w:val="20"/>
              </w:rPr>
            </w:pPr>
          </w:p>
          <w:p w:rsidR="00A26E28" w:rsidRPr="002E0D63" w:rsidRDefault="00A26E28" w:rsidP="00A26E28">
            <w:pPr>
              <w:pStyle w:val="ListParagraph"/>
              <w:numPr>
                <w:ilvl w:val="0"/>
                <w:numId w:val="16"/>
              </w:numPr>
              <w:rPr>
                <w:color w:val="222222"/>
                <w:sz w:val="20"/>
                <w:szCs w:val="20"/>
              </w:rPr>
            </w:pPr>
            <w:r w:rsidRPr="002E0D63">
              <w:rPr>
                <w:color w:val="222222"/>
                <w:sz w:val="20"/>
                <w:szCs w:val="20"/>
              </w:rPr>
              <w:t>I can analyze how technology aided in the growth of the US during pre-Civil War America.</w:t>
            </w:r>
          </w:p>
          <w:p w:rsidR="00A26E28" w:rsidRPr="002E0D63" w:rsidRDefault="00A26E28" w:rsidP="00A26E28">
            <w:pPr>
              <w:pStyle w:val="ListParagraph"/>
              <w:numPr>
                <w:ilvl w:val="0"/>
                <w:numId w:val="16"/>
              </w:numPr>
              <w:rPr>
                <w:sz w:val="20"/>
                <w:szCs w:val="20"/>
              </w:rPr>
            </w:pPr>
            <w:r w:rsidRPr="002E0D63">
              <w:rPr>
                <w:sz w:val="20"/>
                <w:szCs w:val="20"/>
              </w:rPr>
              <w:t>I can investigate how the Reconstruction and its advancement in technology have helped to grow our country into a powerful nation</w:t>
            </w:r>
          </w:p>
          <w:p w:rsidR="00A26E28" w:rsidRPr="002E0D63" w:rsidRDefault="00A26E28" w:rsidP="00A26E28">
            <w:pPr>
              <w:pStyle w:val="ListParagraph"/>
              <w:numPr>
                <w:ilvl w:val="0"/>
                <w:numId w:val="16"/>
              </w:numPr>
              <w:rPr>
                <w:sz w:val="20"/>
                <w:szCs w:val="20"/>
              </w:rPr>
            </w:pPr>
            <w:r w:rsidRPr="002E0D63">
              <w:rPr>
                <w:sz w:val="20"/>
                <w:szCs w:val="20"/>
              </w:rPr>
              <w:t>I can analyze how new weapons,  during times of war, changed the landscape of our country and the world (i.e. Civil War, World War I, World War II, Korean War, Vietnam War, etc.)</w:t>
            </w:r>
          </w:p>
          <w:p w:rsidR="00A26E28" w:rsidRPr="002E0D63" w:rsidRDefault="00A26E28" w:rsidP="00A26E28">
            <w:pPr>
              <w:pStyle w:val="ListParagraph"/>
              <w:numPr>
                <w:ilvl w:val="0"/>
                <w:numId w:val="16"/>
              </w:numPr>
              <w:rPr>
                <w:sz w:val="20"/>
                <w:szCs w:val="20"/>
              </w:rPr>
            </w:pPr>
            <w:r w:rsidRPr="002E0D63">
              <w:rPr>
                <w:sz w:val="20"/>
                <w:szCs w:val="20"/>
              </w:rPr>
              <w:t>I can connect how various programs during the Great Depression and the New Deal have aided in changing our economics during that time</w:t>
            </w:r>
          </w:p>
          <w:p w:rsidR="00A26E28" w:rsidRPr="002E0D63" w:rsidRDefault="00A26E28" w:rsidP="00A26E28">
            <w:pPr>
              <w:pStyle w:val="ListParagraph"/>
              <w:numPr>
                <w:ilvl w:val="0"/>
                <w:numId w:val="16"/>
              </w:numPr>
              <w:rPr>
                <w:sz w:val="20"/>
                <w:szCs w:val="20"/>
              </w:rPr>
            </w:pPr>
            <w:r w:rsidRPr="002E0D63">
              <w:rPr>
                <w:sz w:val="20"/>
                <w:szCs w:val="20"/>
              </w:rPr>
              <w:t>I can draw conclusions how the Space Race contributed to the Cold War</w:t>
            </w:r>
          </w:p>
          <w:p w:rsidR="00825EC5" w:rsidRDefault="00825EC5" w:rsidP="00825EC5">
            <w:pPr>
              <w:pStyle w:val="ListParagraph"/>
              <w:ind w:left="1080"/>
              <w:rPr>
                <w:rFonts w:ascii="Arial" w:hAnsi="Arial" w:cs="Arial"/>
                <w:sz w:val="20"/>
                <w:szCs w:val="20"/>
              </w:rPr>
            </w:pPr>
          </w:p>
          <w:p w:rsidR="00825EC5" w:rsidRDefault="00825EC5" w:rsidP="00825EC5">
            <w:pPr>
              <w:pStyle w:val="ListParagraph"/>
              <w:ind w:left="1080"/>
              <w:rPr>
                <w:rFonts w:ascii="Arial" w:hAnsi="Arial" w:cs="Arial"/>
                <w:sz w:val="20"/>
                <w:szCs w:val="20"/>
              </w:rPr>
            </w:pPr>
          </w:p>
          <w:p w:rsidR="00825EC5" w:rsidRPr="00723FC4" w:rsidRDefault="00825EC5" w:rsidP="00825EC5">
            <w:pPr>
              <w:pStyle w:val="ListParagraph"/>
              <w:ind w:left="1080"/>
              <w:rPr>
                <w:rFonts w:ascii="Arial" w:hAnsi="Arial" w:cs="Arial"/>
                <w:sz w:val="20"/>
                <w:szCs w:val="20"/>
              </w:rPr>
            </w:pPr>
          </w:p>
        </w:tc>
      </w:tr>
      <w:tr w:rsidR="00825EC5" w:rsidRPr="000E0C4D" w:rsidTr="00A26E28">
        <w:tblPrEx>
          <w:tblLook w:val="01E0" w:firstRow="1" w:lastRow="1" w:firstColumn="1" w:lastColumn="1" w:noHBand="0" w:noVBand="0"/>
        </w:tblPrEx>
        <w:trPr>
          <w:cantSplit/>
          <w:tblHeader/>
        </w:trPr>
        <w:tc>
          <w:tcPr>
            <w:tcW w:w="3788" w:type="dxa"/>
          </w:tcPr>
          <w:p w:rsidR="00A26E28" w:rsidRPr="002E0D63" w:rsidRDefault="00A26E28" w:rsidP="00A26E28">
            <w:pPr>
              <w:spacing w:before="100" w:beforeAutospacing="1" w:after="100" w:afterAutospacing="1"/>
              <w:rPr>
                <w:rFonts w:eastAsiaTheme="minorHAnsi"/>
                <w:b/>
                <w:color w:val="222222"/>
                <w:sz w:val="20"/>
                <w:szCs w:val="20"/>
                <w:shd w:val="clear" w:color="auto" w:fill="FFFFFF"/>
              </w:rPr>
            </w:pPr>
            <w:r w:rsidRPr="002E0D63">
              <w:rPr>
                <w:b/>
                <w:sz w:val="20"/>
                <w:szCs w:val="20"/>
              </w:rPr>
              <w:t xml:space="preserve">6)  </w:t>
            </w:r>
            <w:r w:rsidRPr="002E0D63">
              <w:rPr>
                <w:rFonts w:eastAsiaTheme="minorHAnsi"/>
                <w:b/>
                <w:color w:val="222222"/>
                <w:sz w:val="20"/>
                <w:szCs w:val="20"/>
                <w:shd w:val="clear" w:color="auto" w:fill="FFFFFF"/>
              </w:rPr>
              <w:t>Student will demonstrate the ability          to listen and view critically and to speak purposefully and effectively.</w:t>
            </w:r>
          </w:p>
          <w:p w:rsidR="00825EC5" w:rsidRPr="00723FC4" w:rsidRDefault="00825EC5" w:rsidP="00825EC5">
            <w:pPr>
              <w:rPr>
                <w:rFonts w:ascii="Arial" w:hAnsi="Arial" w:cs="Arial"/>
                <w:sz w:val="20"/>
                <w:szCs w:val="20"/>
              </w:rPr>
            </w:pPr>
          </w:p>
        </w:tc>
        <w:tc>
          <w:tcPr>
            <w:tcW w:w="7614" w:type="dxa"/>
          </w:tcPr>
          <w:p w:rsidR="00825EC5" w:rsidRDefault="00825EC5" w:rsidP="00825EC5">
            <w:pPr>
              <w:pStyle w:val="ListParagraph"/>
              <w:ind w:left="1080"/>
              <w:rPr>
                <w:rFonts w:ascii="Arial" w:hAnsi="Arial" w:cs="Arial"/>
                <w:sz w:val="20"/>
                <w:szCs w:val="20"/>
              </w:rPr>
            </w:pPr>
          </w:p>
          <w:p w:rsidR="00825EC5" w:rsidRPr="00A26E28" w:rsidRDefault="00A26E28" w:rsidP="00A26E28">
            <w:pPr>
              <w:pStyle w:val="ListParagraph"/>
              <w:numPr>
                <w:ilvl w:val="0"/>
                <w:numId w:val="17"/>
              </w:numPr>
              <w:rPr>
                <w:rFonts w:ascii="Arial" w:hAnsi="Arial" w:cs="Arial"/>
                <w:sz w:val="20"/>
                <w:szCs w:val="20"/>
              </w:rPr>
            </w:pPr>
            <w:bookmarkStart w:id="0" w:name="_GoBack"/>
            <w:r w:rsidRPr="00A26E28">
              <w:rPr>
                <w:sz w:val="20"/>
                <w:szCs w:val="20"/>
              </w:rPr>
              <w:t>This will be done throughout all units.  We will be presenting and participating in seminars on various topics.</w:t>
            </w:r>
          </w:p>
          <w:bookmarkEnd w:id="0"/>
          <w:p w:rsidR="00825EC5" w:rsidRDefault="00825EC5" w:rsidP="00825EC5">
            <w:pPr>
              <w:pStyle w:val="ListParagraph"/>
              <w:ind w:left="1080"/>
              <w:rPr>
                <w:rFonts w:ascii="Arial" w:hAnsi="Arial" w:cs="Arial"/>
                <w:sz w:val="20"/>
                <w:szCs w:val="20"/>
              </w:rPr>
            </w:pPr>
          </w:p>
          <w:p w:rsidR="00825EC5" w:rsidRDefault="00825EC5" w:rsidP="00825EC5">
            <w:pPr>
              <w:pStyle w:val="ListParagraph"/>
              <w:ind w:left="1080"/>
              <w:rPr>
                <w:rFonts w:ascii="Arial" w:hAnsi="Arial" w:cs="Arial"/>
                <w:sz w:val="20"/>
                <w:szCs w:val="20"/>
              </w:rPr>
            </w:pPr>
          </w:p>
          <w:p w:rsidR="00825EC5" w:rsidRPr="00723FC4" w:rsidRDefault="00825EC5" w:rsidP="00825EC5">
            <w:pPr>
              <w:pStyle w:val="ListParagraph"/>
              <w:ind w:left="1080"/>
              <w:rPr>
                <w:rFonts w:ascii="Arial" w:hAnsi="Arial" w:cs="Arial"/>
                <w:sz w:val="20"/>
                <w:szCs w:val="20"/>
              </w:rPr>
            </w:pPr>
          </w:p>
        </w:tc>
      </w:tr>
    </w:tbl>
    <w:p w:rsidR="00C23B6F" w:rsidRDefault="00C23B6F" w:rsidP="00F53E13">
      <w:pPr>
        <w:rPr>
          <w:sz w:val="12"/>
          <w:szCs w:val="12"/>
        </w:rPr>
      </w:pPr>
    </w:p>
    <w:p w:rsidR="00C23B6F" w:rsidRDefault="00C23B6F" w:rsidP="00F53E13">
      <w:pPr>
        <w:rPr>
          <w:sz w:val="12"/>
          <w:szCs w:val="12"/>
        </w:rPr>
      </w:pPr>
    </w:p>
    <w:p w:rsidR="00C23738" w:rsidRDefault="00C23738" w:rsidP="00F53E13">
      <w:pPr>
        <w:rPr>
          <w:sz w:val="12"/>
          <w:szCs w:val="12"/>
        </w:rPr>
      </w:pPr>
    </w:p>
    <w:p w:rsidR="00723FC4" w:rsidRPr="000E0C4D" w:rsidRDefault="00723FC4" w:rsidP="00F53E13">
      <w:pPr>
        <w:rPr>
          <w:sz w:val="12"/>
          <w:szCs w:val="12"/>
        </w:rPr>
      </w:pPr>
    </w:p>
    <w:tbl>
      <w:tblPr>
        <w:tblStyle w:val="TableGrid"/>
        <w:tblW w:w="0" w:type="auto"/>
        <w:tblBorders>
          <w:insideH w:val="none" w:sz="0" w:space="0" w:color="auto"/>
        </w:tblBorders>
        <w:tblLook w:val="01E0" w:firstRow="1" w:lastRow="1" w:firstColumn="1" w:lastColumn="1" w:noHBand="0" w:noVBand="0"/>
      </w:tblPr>
      <w:tblGrid>
        <w:gridCol w:w="11402"/>
      </w:tblGrid>
      <w:tr w:rsidR="00F53E13" w:rsidRPr="000E0C4D" w:rsidTr="00825EC5">
        <w:trPr>
          <w:trHeight w:val="260"/>
        </w:trPr>
        <w:tc>
          <w:tcPr>
            <w:tcW w:w="11538" w:type="dxa"/>
          </w:tcPr>
          <w:p w:rsidR="00F53E13" w:rsidRPr="001F24F8" w:rsidRDefault="00F53E13" w:rsidP="00F53E13">
            <w:pPr>
              <w:rPr>
                <w:rFonts w:ascii="Arial" w:hAnsi="Arial" w:cs="Arial"/>
                <w:b/>
                <w:sz w:val="20"/>
                <w:szCs w:val="20"/>
              </w:rPr>
            </w:pPr>
            <w:r w:rsidRPr="001F24F8">
              <w:rPr>
                <w:rFonts w:ascii="Arial" w:hAnsi="Arial" w:cs="Arial"/>
                <w:b/>
                <w:sz w:val="20"/>
                <w:szCs w:val="20"/>
              </w:rPr>
              <w:t>Student Expectations</w:t>
            </w:r>
            <w:r w:rsidR="00825EC5">
              <w:rPr>
                <w:rFonts w:ascii="Arial" w:hAnsi="Arial" w:cs="Arial"/>
                <w:b/>
                <w:sz w:val="20"/>
                <w:szCs w:val="20"/>
              </w:rPr>
              <w:t>:</w:t>
            </w:r>
          </w:p>
          <w:p w:rsidR="00C722F9" w:rsidRDefault="00C722F9" w:rsidP="00825EC5">
            <w:pPr>
              <w:pStyle w:val="ListParagraph"/>
              <w:rPr>
                <w:sz w:val="20"/>
                <w:szCs w:val="20"/>
              </w:rPr>
            </w:pPr>
          </w:p>
          <w:p w:rsidR="00825EC5" w:rsidRDefault="00A26E28" w:rsidP="00825EC5">
            <w:pPr>
              <w:rPr>
                <w:sz w:val="20"/>
                <w:szCs w:val="20"/>
              </w:rPr>
            </w:pPr>
            <w:r>
              <w:rPr>
                <w:sz w:val="20"/>
                <w:szCs w:val="20"/>
              </w:rPr>
              <w:t>With your high school career coming closer to an end, one of my jobs is to prepare you for the world outside of here.  It is expected that you follow all school rules while you are in the classroom.  However, throughout the course of the year, we will work to add other expectations for the class.  It is the hope that these expectations will create more of a community atmosphere and will allow students to take more ownership in the class.</w:t>
            </w:r>
          </w:p>
          <w:p w:rsidR="00825EC5" w:rsidRDefault="00825EC5" w:rsidP="00825EC5">
            <w:pPr>
              <w:rPr>
                <w:sz w:val="20"/>
                <w:szCs w:val="20"/>
              </w:rPr>
            </w:pPr>
          </w:p>
          <w:p w:rsidR="00825EC5" w:rsidRDefault="00825EC5" w:rsidP="00825EC5">
            <w:pPr>
              <w:rPr>
                <w:sz w:val="20"/>
                <w:szCs w:val="20"/>
              </w:rPr>
            </w:pPr>
          </w:p>
          <w:p w:rsidR="00825EC5" w:rsidRPr="00825EC5" w:rsidRDefault="00825EC5" w:rsidP="00825EC5">
            <w:pPr>
              <w:rPr>
                <w:sz w:val="20"/>
                <w:szCs w:val="20"/>
              </w:rPr>
            </w:pPr>
          </w:p>
        </w:tc>
      </w:tr>
      <w:tr w:rsidR="00F53E13" w:rsidRPr="000E0C4D" w:rsidTr="002B4323">
        <w:tc>
          <w:tcPr>
            <w:tcW w:w="11538" w:type="dxa"/>
          </w:tcPr>
          <w:p w:rsidR="00F53E13" w:rsidRPr="000E0C4D" w:rsidRDefault="00F53E13" w:rsidP="00F53E13">
            <w:pPr>
              <w:rPr>
                <w:sz w:val="20"/>
                <w:szCs w:val="20"/>
              </w:rPr>
            </w:pPr>
          </w:p>
        </w:tc>
      </w:tr>
    </w:tbl>
    <w:p w:rsidR="00FC5476" w:rsidRDefault="00FC5476" w:rsidP="00F53E13">
      <w:pPr>
        <w:rPr>
          <w:sz w:val="12"/>
          <w:szCs w:val="12"/>
        </w:rPr>
      </w:pPr>
    </w:p>
    <w:p w:rsidR="00205715" w:rsidRPr="000E0C4D" w:rsidRDefault="00205715" w:rsidP="00F53E13">
      <w:pPr>
        <w:rPr>
          <w:sz w:val="12"/>
          <w:szCs w:val="12"/>
        </w:rPr>
      </w:pPr>
    </w:p>
    <w:tbl>
      <w:tblPr>
        <w:tblStyle w:val="TableGrid"/>
        <w:tblW w:w="0" w:type="auto"/>
        <w:tblBorders>
          <w:insideH w:val="none" w:sz="0" w:space="0" w:color="auto"/>
        </w:tblBorders>
        <w:tblLook w:val="01E0" w:firstRow="1" w:lastRow="1" w:firstColumn="1" w:lastColumn="1" w:noHBand="0" w:noVBand="0"/>
      </w:tblPr>
      <w:tblGrid>
        <w:gridCol w:w="11402"/>
      </w:tblGrid>
      <w:tr w:rsidR="00F53E13" w:rsidRPr="008571C7" w:rsidTr="002B4323">
        <w:tc>
          <w:tcPr>
            <w:tcW w:w="11538" w:type="dxa"/>
          </w:tcPr>
          <w:p w:rsidR="001F0EA3" w:rsidRPr="008571C7" w:rsidRDefault="001F0EA3" w:rsidP="001F0EA3">
            <w:pPr>
              <w:rPr>
                <w:b/>
                <w:sz w:val="20"/>
                <w:szCs w:val="20"/>
              </w:rPr>
            </w:pPr>
            <w:r w:rsidRPr="008571C7">
              <w:rPr>
                <w:b/>
                <w:sz w:val="20"/>
                <w:szCs w:val="20"/>
              </w:rPr>
              <w:t xml:space="preserve">Course Evaluation/Assessment Calculation </w:t>
            </w:r>
          </w:p>
          <w:p w:rsidR="001F0EA3" w:rsidRPr="008571C7" w:rsidRDefault="001F0EA3" w:rsidP="001F0EA3">
            <w:pPr>
              <w:pStyle w:val="ListParagraph"/>
              <w:numPr>
                <w:ilvl w:val="0"/>
                <w:numId w:val="4"/>
              </w:numPr>
              <w:rPr>
                <w:rFonts w:eastAsiaTheme="minorHAnsi"/>
                <w:sz w:val="20"/>
                <w:szCs w:val="20"/>
              </w:rPr>
            </w:pPr>
            <w:r w:rsidRPr="008571C7">
              <w:rPr>
                <w:rFonts w:eastAsiaTheme="minorHAnsi"/>
                <w:sz w:val="20"/>
                <w:szCs w:val="20"/>
              </w:rPr>
              <w:t>Mastery of all course competencies shall be the basis for awarding course credit.</w:t>
            </w:r>
          </w:p>
          <w:p w:rsidR="001F0EA3" w:rsidRPr="008571C7" w:rsidRDefault="00A26E28" w:rsidP="001F0EA3">
            <w:pPr>
              <w:pStyle w:val="ListParagraph"/>
              <w:numPr>
                <w:ilvl w:val="0"/>
                <w:numId w:val="4"/>
              </w:numPr>
              <w:rPr>
                <w:rFonts w:eastAsiaTheme="minorHAnsi"/>
                <w:sz w:val="20"/>
                <w:szCs w:val="20"/>
              </w:rPr>
            </w:pPr>
            <w:r w:rsidRPr="008571C7">
              <w:rPr>
                <w:rFonts w:eastAsiaTheme="minorHAnsi"/>
                <w:sz w:val="20"/>
                <w:szCs w:val="20"/>
              </w:rPr>
              <w:t>S</w:t>
            </w:r>
            <w:r w:rsidR="001F0EA3" w:rsidRPr="008571C7">
              <w:rPr>
                <w:rFonts w:eastAsiaTheme="minorHAnsi"/>
                <w:sz w:val="20"/>
                <w:szCs w:val="20"/>
              </w:rPr>
              <w:t xml:space="preserve">ummative assessments are worth </w:t>
            </w:r>
            <w:r w:rsidRPr="008571C7">
              <w:rPr>
                <w:rFonts w:eastAsiaTheme="minorHAnsi"/>
                <w:sz w:val="20"/>
                <w:szCs w:val="20"/>
              </w:rPr>
              <w:t>100% toward determining the score for each competency.  F</w:t>
            </w:r>
            <w:r w:rsidR="001F0EA3" w:rsidRPr="008571C7">
              <w:rPr>
                <w:rFonts w:eastAsiaTheme="minorHAnsi"/>
                <w:sz w:val="20"/>
                <w:szCs w:val="20"/>
              </w:rPr>
              <w:t xml:space="preserve">ormative assessments </w:t>
            </w:r>
            <w:r w:rsidRPr="008571C7">
              <w:rPr>
                <w:rFonts w:eastAsiaTheme="minorHAnsi"/>
                <w:sz w:val="20"/>
                <w:szCs w:val="20"/>
              </w:rPr>
              <w:t xml:space="preserve">will be used to prepare for all </w:t>
            </w:r>
            <w:proofErr w:type="spellStart"/>
            <w:r w:rsidRPr="008571C7">
              <w:rPr>
                <w:rFonts w:eastAsiaTheme="minorHAnsi"/>
                <w:sz w:val="20"/>
                <w:szCs w:val="20"/>
              </w:rPr>
              <w:t>summatives</w:t>
            </w:r>
            <w:proofErr w:type="spellEnd"/>
            <w:r w:rsidRPr="008571C7">
              <w:rPr>
                <w:rFonts w:eastAsiaTheme="minorHAnsi"/>
                <w:sz w:val="20"/>
                <w:szCs w:val="20"/>
              </w:rPr>
              <w:t xml:space="preserve"> and are the basis for you to be proficient in each area.  If you fail a competency, please expect to go back and complete alternative assignments before you are assessed again.</w:t>
            </w:r>
          </w:p>
          <w:p w:rsidR="001F0EA3" w:rsidRPr="008571C7" w:rsidRDefault="001F0EA3" w:rsidP="001F0EA3">
            <w:pPr>
              <w:pStyle w:val="ListParagraph"/>
              <w:numPr>
                <w:ilvl w:val="0"/>
                <w:numId w:val="4"/>
              </w:numPr>
              <w:rPr>
                <w:rFonts w:eastAsiaTheme="minorHAnsi"/>
                <w:sz w:val="20"/>
                <w:szCs w:val="20"/>
              </w:rPr>
            </w:pPr>
            <w:r w:rsidRPr="008571C7">
              <w:rPr>
                <w:rFonts w:eastAsiaTheme="minorHAnsi"/>
                <w:sz w:val="20"/>
                <w:szCs w:val="20"/>
              </w:rPr>
              <w:t xml:space="preserve">Only when a student has mastered all course competencies will the final course score be calculated by averaging the individual course competencies. </w:t>
            </w:r>
          </w:p>
          <w:p w:rsidR="001F0EA3" w:rsidRPr="008571C7" w:rsidRDefault="001F0EA3" w:rsidP="001F0EA3">
            <w:pPr>
              <w:pStyle w:val="ListParagraph"/>
              <w:numPr>
                <w:ilvl w:val="0"/>
                <w:numId w:val="4"/>
              </w:numPr>
              <w:rPr>
                <w:rFonts w:eastAsiaTheme="minorHAnsi"/>
                <w:sz w:val="20"/>
                <w:szCs w:val="20"/>
              </w:rPr>
            </w:pPr>
            <w:r w:rsidRPr="008571C7">
              <w:rPr>
                <w:rFonts w:eastAsiaTheme="minorHAnsi"/>
                <w:sz w:val="20"/>
                <w:szCs w:val="20"/>
              </w:rPr>
              <w:t>Rolling progress reports are issued approximately every nine (9) weeks.</w:t>
            </w:r>
          </w:p>
          <w:p w:rsidR="001F0EA3" w:rsidRPr="008571C7" w:rsidRDefault="001F0EA3" w:rsidP="001F0EA3">
            <w:pPr>
              <w:pStyle w:val="ListParagraph"/>
              <w:numPr>
                <w:ilvl w:val="0"/>
                <w:numId w:val="4"/>
              </w:numPr>
              <w:rPr>
                <w:rFonts w:eastAsiaTheme="minorHAnsi"/>
                <w:sz w:val="20"/>
                <w:szCs w:val="20"/>
              </w:rPr>
            </w:pPr>
            <w:r w:rsidRPr="008571C7">
              <w:rPr>
                <w:rFonts w:eastAsiaTheme="minorHAnsi"/>
                <w:sz w:val="20"/>
                <w:szCs w:val="20"/>
              </w:rPr>
              <w:t>Students are encouraged to recover missed competencies throughout the course and not wait until the end of a course/course failure.</w:t>
            </w:r>
          </w:p>
          <w:p w:rsidR="001F0EA3" w:rsidRPr="008571C7" w:rsidRDefault="001F0EA3" w:rsidP="001F0EA3">
            <w:pPr>
              <w:pStyle w:val="ListParagraph"/>
              <w:numPr>
                <w:ilvl w:val="0"/>
                <w:numId w:val="4"/>
              </w:numPr>
              <w:rPr>
                <w:rFonts w:eastAsiaTheme="minorHAnsi"/>
                <w:sz w:val="20"/>
                <w:szCs w:val="20"/>
              </w:rPr>
            </w:pPr>
            <w:r w:rsidRPr="008571C7">
              <w:rPr>
                <w:rFonts w:eastAsiaTheme="minorHAnsi"/>
                <w:sz w:val="20"/>
                <w:szCs w:val="20"/>
              </w:rPr>
              <w:t xml:space="preserve">The transcript will report only final course scores. Upon request for a transcript, a copy of the most recent rolling progress report will be used. </w:t>
            </w:r>
          </w:p>
          <w:p w:rsidR="001F0EA3" w:rsidRPr="008571C7" w:rsidRDefault="001F0EA3" w:rsidP="001F0EA3">
            <w:pPr>
              <w:pStyle w:val="ListParagraph"/>
              <w:numPr>
                <w:ilvl w:val="0"/>
                <w:numId w:val="4"/>
              </w:numPr>
              <w:rPr>
                <w:rFonts w:eastAsiaTheme="minorHAnsi"/>
                <w:sz w:val="20"/>
                <w:szCs w:val="20"/>
              </w:rPr>
            </w:pPr>
            <w:r w:rsidRPr="008571C7">
              <w:rPr>
                <w:rFonts w:eastAsiaTheme="minorHAnsi"/>
                <w:sz w:val="20"/>
                <w:szCs w:val="20"/>
              </w:rPr>
              <w:t>Traditional extra credit is not an appropriate measure of student learning and will not be assigned or included in score calculation.</w:t>
            </w:r>
          </w:p>
          <w:p w:rsidR="001F0EA3" w:rsidRPr="008571C7" w:rsidRDefault="001F0EA3" w:rsidP="001F0EA3">
            <w:pPr>
              <w:pStyle w:val="ListParagraph"/>
              <w:numPr>
                <w:ilvl w:val="0"/>
                <w:numId w:val="4"/>
              </w:numPr>
              <w:rPr>
                <w:rFonts w:eastAsiaTheme="minorHAnsi"/>
                <w:sz w:val="20"/>
                <w:szCs w:val="20"/>
              </w:rPr>
            </w:pPr>
            <w:r w:rsidRPr="008571C7">
              <w:rPr>
                <w:rFonts w:eastAsiaTheme="minorHAnsi"/>
                <w:sz w:val="20"/>
                <w:szCs w:val="20"/>
              </w:rPr>
              <w:t>Rubrics and the corresponding numerical point scale will be used to assess student progress and mastery.</w:t>
            </w:r>
          </w:p>
          <w:p w:rsidR="001F0EA3" w:rsidRPr="008571C7" w:rsidRDefault="001F0EA3" w:rsidP="001F0EA3">
            <w:pPr>
              <w:pStyle w:val="ListParagraph"/>
              <w:numPr>
                <w:ilvl w:val="0"/>
                <w:numId w:val="4"/>
              </w:numPr>
              <w:rPr>
                <w:rFonts w:eastAsiaTheme="minorHAnsi"/>
                <w:sz w:val="20"/>
                <w:szCs w:val="20"/>
              </w:rPr>
            </w:pPr>
            <w:r w:rsidRPr="008571C7">
              <w:rPr>
                <w:rFonts w:eastAsiaTheme="minorHAnsi"/>
                <w:sz w:val="20"/>
                <w:szCs w:val="20"/>
              </w:rPr>
              <w:t>A mid-term summative assessment will occur at the end of the first semester and will be used to prepare students for college, give an opportunity to show mastery of competencies, and/or develop competency recovery plans.</w:t>
            </w:r>
          </w:p>
        </w:tc>
      </w:tr>
      <w:tr w:rsidR="00F53E13" w:rsidRPr="008571C7" w:rsidTr="00C31AA3">
        <w:trPr>
          <w:trHeight w:val="70"/>
        </w:trPr>
        <w:tc>
          <w:tcPr>
            <w:tcW w:w="11538" w:type="dxa"/>
          </w:tcPr>
          <w:p w:rsidR="00F53E13" w:rsidRPr="008571C7" w:rsidRDefault="00F53E13" w:rsidP="00B968B7">
            <w:pPr>
              <w:rPr>
                <w:sz w:val="20"/>
                <w:szCs w:val="20"/>
              </w:rPr>
            </w:pPr>
          </w:p>
        </w:tc>
      </w:tr>
    </w:tbl>
    <w:p w:rsidR="00F53E13" w:rsidRPr="008571C7" w:rsidRDefault="00F53E13" w:rsidP="00F53E13">
      <w:pPr>
        <w:rPr>
          <w:sz w:val="12"/>
          <w:szCs w:val="12"/>
        </w:rPr>
      </w:pPr>
    </w:p>
    <w:p w:rsidR="00825EC5" w:rsidRPr="008571C7" w:rsidRDefault="00825EC5" w:rsidP="00F53E13">
      <w:pPr>
        <w:rPr>
          <w:sz w:val="12"/>
          <w:szCs w:val="12"/>
        </w:rPr>
      </w:pPr>
    </w:p>
    <w:p w:rsidR="00825EC5" w:rsidRPr="008571C7" w:rsidRDefault="00825EC5" w:rsidP="00F53E13">
      <w:pPr>
        <w:rPr>
          <w:sz w:val="12"/>
          <w:szCs w:val="12"/>
        </w:rPr>
      </w:pPr>
    </w:p>
    <w:tbl>
      <w:tblPr>
        <w:tblStyle w:val="TableGrid"/>
        <w:tblW w:w="0" w:type="auto"/>
        <w:tblBorders>
          <w:insideH w:val="none" w:sz="0" w:space="0" w:color="auto"/>
        </w:tblBorders>
        <w:tblLook w:val="01E0" w:firstRow="1" w:lastRow="1" w:firstColumn="1" w:lastColumn="1" w:noHBand="0" w:noVBand="0"/>
      </w:tblPr>
      <w:tblGrid>
        <w:gridCol w:w="11402"/>
      </w:tblGrid>
      <w:tr w:rsidR="00825EC5" w:rsidRPr="008571C7" w:rsidTr="00A43CEC">
        <w:tc>
          <w:tcPr>
            <w:tcW w:w="11538" w:type="dxa"/>
          </w:tcPr>
          <w:p w:rsidR="00825EC5" w:rsidRPr="008571C7" w:rsidRDefault="00956204" w:rsidP="00956204">
            <w:pPr>
              <w:rPr>
                <w:b/>
                <w:sz w:val="20"/>
                <w:szCs w:val="20"/>
              </w:rPr>
            </w:pPr>
            <w:r w:rsidRPr="008571C7">
              <w:rPr>
                <w:b/>
                <w:sz w:val="20"/>
                <w:szCs w:val="20"/>
              </w:rPr>
              <w:t>Missing/Late Work Policy</w:t>
            </w:r>
          </w:p>
        </w:tc>
      </w:tr>
      <w:tr w:rsidR="00825EC5" w:rsidRPr="008571C7" w:rsidTr="00A43CEC">
        <w:trPr>
          <w:trHeight w:val="70"/>
        </w:trPr>
        <w:tc>
          <w:tcPr>
            <w:tcW w:w="11538" w:type="dxa"/>
          </w:tcPr>
          <w:p w:rsidR="001F0EA3" w:rsidRPr="008571C7" w:rsidRDefault="008502F5" w:rsidP="00956204">
            <w:pPr>
              <w:rPr>
                <w:rFonts w:eastAsiaTheme="minorHAnsi"/>
                <w:sz w:val="20"/>
                <w:szCs w:val="20"/>
              </w:rPr>
            </w:pPr>
            <w:r w:rsidRPr="008571C7">
              <w:rPr>
                <w:rFonts w:eastAsiaTheme="minorHAnsi"/>
                <w:sz w:val="20"/>
                <w:szCs w:val="20"/>
              </w:rPr>
              <w:t xml:space="preserve">Missing and/or </w:t>
            </w:r>
            <w:r w:rsidR="001F0EA3" w:rsidRPr="008571C7">
              <w:rPr>
                <w:rFonts w:eastAsiaTheme="minorHAnsi"/>
                <w:sz w:val="20"/>
                <w:szCs w:val="20"/>
              </w:rPr>
              <w:t xml:space="preserve">late work is defined as: When a student is not absent from class due to illness or other excused absence and does not hand in an assessment by the established due date, the work is considered missing or late. </w:t>
            </w:r>
          </w:p>
          <w:p w:rsidR="00956204" w:rsidRPr="008571C7" w:rsidRDefault="00956204" w:rsidP="00956204">
            <w:pPr>
              <w:rPr>
                <w:rFonts w:eastAsiaTheme="minorHAnsi"/>
                <w:sz w:val="20"/>
                <w:szCs w:val="20"/>
              </w:rPr>
            </w:pPr>
          </w:p>
          <w:p w:rsidR="001F0EA3" w:rsidRPr="008571C7" w:rsidRDefault="001F0EA3" w:rsidP="00956204">
            <w:pPr>
              <w:rPr>
                <w:rFonts w:eastAsiaTheme="minorHAnsi"/>
                <w:sz w:val="20"/>
                <w:szCs w:val="20"/>
              </w:rPr>
            </w:pPr>
            <w:r w:rsidRPr="008571C7">
              <w:rPr>
                <w:rFonts w:eastAsiaTheme="minorHAnsi"/>
                <w:sz w:val="20"/>
                <w:szCs w:val="20"/>
              </w:rPr>
              <w:t>Students are highly encouraged to meet with their teachers before assessments are due to get assistance.</w:t>
            </w:r>
          </w:p>
          <w:p w:rsidR="001F0EA3" w:rsidRPr="008571C7" w:rsidRDefault="001F0EA3" w:rsidP="00956204">
            <w:pPr>
              <w:pStyle w:val="ListParagraph"/>
              <w:numPr>
                <w:ilvl w:val="0"/>
                <w:numId w:val="13"/>
              </w:numPr>
              <w:rPr>
                <w:rFonts w:eastAsiaTheme="minorHAnsi"/>
                <w:b/>
                <w:sz w:val="20"/>
                <w:szCs w:val="20"/>
              </w:rPr>
            </w:pPr>
            <w:r w:rsidRPr="008571C7">
              <w:rPr>
                <w:rFonts w:eastAsiaTheme="minorHAnsi"/>
                <w:sz w:val="20"/>
                <w:szCs w:val="20"/>
              </w:rPr>
              <w:t>If an assessment or project is not completed by the established due date, the student will earn an NE/0 as entered into Power School on that day.</w:t>
            </w:r>
          </w:p>
          <w:p w:rsidR="001F0EA3" w:rsidRPr="008571C7" w:rsidRDefault="001F0EA3" w:rsidP="00956204">
            <w:pPr>
              <w:pStyle w:val="ListParagraph"/>
              <w:numPr>
                <w:ilvl w:val="0"/>
                <w:numId w:val="13"/>
              </w:numPr>
              <w:rPr>
                <w:rFonts w:eastAsiaTheme="minorHAnsi"/>
                <w:b/>
                <w:sz w:val="20"/>
                <w:szCs w:val="20"/>
              </w:rPr>
            </w:pPr>
            <w:r w:rsidRPr="008571C7">
              <w:rPr>
                <w:rFonts w:eastAsiaTheme="minorHAnsi"/>
                <w:sz w:val="20"/>
                <w:szCs w:val="20"/>
              </w:rPr>
              <w:t>Within a week, the student will need to arrange a meeting w</w:t>
            </w:r>
            <w:r w:rsidR="00956204" w:rsidRPr="008571C7">
              <w:rPr>
                <w:rFonts w:eastAsiaTheme="minorHAnsi"/>
                <w:sz w:val="20"/>
                <w:szCs w:val="20"/>
              </w:rPr>
              <w:t>ith the teacher to establish a new assessment p</w:t>
            </w:r>
            <w:r w:rsidRPr="008571C7">
              <w:rPr>
                <w:rFonts w:eastAsiaTheme="minorHAnsi"/>
                <w:sz w:val="20"/>
                <w:szCs w:val="20"/>
              </w:rPr>
              <w:t>lan (ex: same assessment with new time line, further formative assessments, redesigned summative, etc).</w:t>
            </w:r>
          </w:p>
          <w:p w:rsidR="00956204" w:rsidRPr="008571C7" w:rsidRDefault="00956204" w:rsidP="00956204">
            <w:pPr>
              <w:pStyle w:val="ListParagraph"/>
              <w:numPr>
                <w:ilvl w:val="0"/>
                <w:numId w:val="13"/>
              </w:numPr>
              <w:rPr>
                <w:rFonts w:eastAsiaTheme="minorHAnsi"/>
                <w:b/>
                <w:sz w:val="20"/>
                <w:szCs w:val="20"/>
              </w:rPr>
            </w:pPr>
            <w:r w:rsidRPr="008571C7">
              <w:rPr>
                <w:rFonts w:eastAsiaTheme="minorHAnsi"/>
                <w:sz w:val="20"/>
                <w:szCs w:val="20"/>
              </w:rPr>
              <w:lastRenderedPageBreak/>
              <w:t>This new assessment p</w:t>
            </w:r>
            <w:r w:rsidR="001F0EA3" w:rsidRPr="008571C7">
              <w:rPr>
                <w:rFonts w:eastAsiaTheme="minorHAnsi"/>
                <w:sz w:val="20"/>
                <w:szCs w:val="20"/>
              </w:rPr>
              <w:t xml:space="preserve">lan is time-bound and the grade will remain an NE/0 unless the plan is completed by the mutually agreed upon due date. </w:t>
            </w:r>
          </w:p>
          <w:p w:rsidR="00956204" w:rsidRPr="008571C7" w:rsidRDefault="00956204" w:rsidP="00956204">
            <w:pPr>
              <w:pStyle w:val="ListParagraph"/>
              <w:numPr>
                <w:ilvl w:val="0"/>
                <w:numId w:val="13"/>
              </w:numPr>
              <w:rPr>
                <w:rFonts w:eastAsiaTheme="minorHAnsi"/>
                <w:b/>
                <w:sz w:val="20"/>
                <w:szCs w:val="20"/>
              </w:rPr>
            </w:pPr>
            <w:r w:rsidRPr="008571C7">
              <w:rPr>
                <w:rFonts w:eastAsiaTheme="minorHAnsi"/>
                <w:sz w:val="20"/>
                <w:szCs w:val="20"/>
              </w:rPr>
              <w:t>All missing formative/summative a</w:t>
            </w:r>
            <w:r w:rsidR="001F0EA3" w:rsidRPr="008571C7">
              <w:rPr>
                <w:rFonts w:eastAsiaTheme="minorHAnsi"/>
                <w:sz w:val="20"/>
                <w:szCs w:val="20"/>
              </w:rPr>
              <w:t>ssessments can only receive a 3. Because of the additional time students are receiving, a teacher can require additional work for the assessment to earn a 4.</w:t>
            </w:r>
          </w:p>
          <w:p w:rsidR="001F0EA3" w:rsidRPr="008571C7" w:rsidRDefault="001F0EA3" w:rsidP="00956204">
            <w:pPr>
              <w:pStyle w:val="ListParagraph"/>
              <w:numPr>
                <w:ilvl w:val="0"/>
                <w:numId w:val="13"/>
              </w:numPr>
              <w:rPr>
                <w:rFonts w:eastAsiaTheme="minorHAnsi"/>
                <w:b/>
                <w:sz w:val="20"/>
                <w:szCs w:val="20"/>
              </w:rPr>
            </w:pPr>
            <w:r w:rsidRPr="008571C7">
              <w:rPr>
                <w:rFonts w:eastAsiaTheme="minorHAnsi"/>
                <w:sz w:val="20"/>
                <w:szCs w:val="20"/>
              </w:rPr>
              <w:t>All missing / late work ca</w:t>
            </w:r>
            <w:r w:rsidR="00956204" w:rsidRPr="008571C7">
              <w:rPr>
                <w:rFonts w:eastAsiaTheme="minorHAnsi"/>
                <w:sz w:val="20"/>
                <w:szCs w:val="20"/>
              </w:rPr>
              <w:t>nnot be reassessed because the new assessment p</w:t>
            </w:r>
            <w:r w:rsidRPr="008571C7">
              <w:rPr>
                <w:rFonts w:eastAsiaTheme="minorHAnsi"/>
                <w:sz w:val="20"/>
                <w:szCs w:val="20"/>
              </w:rPr>
              <w:t>lan and additi</w:t>
            </w:r>
            <w:r w:rsidR="00956204" w:rsidRPr="008571C7">
              <w:rPr>
                <w:rFonts w:eastAsiaTheme="minorHAnsi"/>
                <w:sz w:val="20"/>
                <w:szCs w:val="20"/>
              </w:rPr>
              <w:t>onal time takes the place of a reassessment o</w:t>
            </w:r>
            <w:r w:rsidRPr="008571C7">
              <w:rPr>
                <w:rFonts w:eastAsiaTheme="minorHAnsi"/>
                <w:sz w:val="20"/>
                <w:szCs w:val="20"/>
              </w:rPr>
              <w:t>pportunity.</w:t>
            </w:r>
          </w:p>
          <w:p w:rsidR="00956204" w:rsidRPr="008571C7" w:rsidRDefault="00956204" w:rsidP="00956204">
            <w:pPr>
              <w:pStyle w:val="ListParagraph"/>
              <w:rPr>
                <w:rFonts w:eastAsiaTheme="minorHAnsi"/>
                <w:b/>
                <w:sz w:val="20"/>
                <w:szCs w:val="20"/>
              </w:rPr>
            </w:pPr>
          </w:p>
          <w:p w:rsidR="00956204" w:rsidRPr="008571C7" w:rsidRDefault="00956204" w:rsidP="00956204">
            <w:pPr>
              <w:rPr>
                <w:rFonts w:eastAsiaTheme="minorHAnsi"/>
                <w:b/>
                <w:sz w:val="20"/>
                <w:szCs w:val="20"/>
              </w:rPr>
            </w:pPr>
            <w:r w:rsidRPr="008571C7">
              <w:rPr>
                <w:rFonts w:eastAsiaTheme="minorHAnsi"/>
                <w:b/>
                <w:sz w:val="20"/>
                <w:szCs w:val="20"/>
              </w:rPr>
              <w:t>Reassessment Opportunity</w:t>
            </w:r>
          </w:p>
          <w:p w:rsidR="00956204" w:rsidRPr="008571C7" w:rsidRDefault="00956204" w:rsidP="00956204">
            <w:pPr>
              <w:rPr>
                <w:rFonts w:eastAsiaTheme="minorHAnsi"/>
                <w:sz w:val="20"/>
                <w:szCs w:val="20"/>
              </w:rPr>
            </w:pPr>
            <w:r w:rsidRPr="008571C7">
              <w:rPr>
                <w:rFonts w:eastAsiaTheme="minorHAnsi"/>
                <w:sz w:val="20"/>
                <w:szCs w:val="20"/>
              </w:rPr>
              <w:t>A reassessment o</w:t>
            </w:r>
            <w:r w:rsidR="001F0EA3" w:rsidRPr="008571C7">
              <w:rPr>
                <w:rFonts w:eastAsiaTheme="minorHAnsi"/>
                <w:sz w:val="20"/>
                <w:szCs w:val="20"/>
              </w:rPr>
              <w:t xml:space="preserve">pportunity is available for students who want to improve their scores and handed in the assessment by the established due date. </w:t>
            </w:r>
          </w:p>
          <w:p w:rsidR="00956204" w:rsidRPr="008571C7" w:rsidRDefault="00956204" w:rsidP="00956204">
            <w:pPr>
              <w:rPr>
                <w:rFonts w:eastAsiaTheme="minorHAnsi"/>
                <w:sz w:val="20"/>
                <w:szCs w:val="20"/>
              </w:rPr>
            </w:pPr>
          </w:p>
          <w:p w:rsidR="001F0EA3" w:rsidRPr="008571C7" w:rsidRDefault="001F0EA3" w:rsidP="00956204">
            <w:pPr>
              <w:rPr>
                <w:rFonts w:eastAsiaTheme="minorHAnsi"/>
                <w:b/>
                <w:sz w:val="20"/>
                <w:szCs w:val="20"/>
              </w:rPr>
            </w:pPr>
            <w:r w:rsidRPr="008571C7">
              <w:rPr>
                <w:rFonts w:eastAsiaTheme="minorHAnsi"/>
                <w:sz w:val="20"/>
                <w:szCs w:val="20"/>
              </w:rPr>
              <w:t>It is expected that if a student earned less than a 2.5 t</w:t>
            </w:r>
            <w:r w:rsidR="00956204" w:rsidRPr="008571C7">
              <w:rPr>
                <w:rFonts w:eastAsiaTheme="minorHAnsi"/>
                <w:sz w:val="20"/>
                <w:szCs w:val="20"/>
              </w:rPr>
              <w:t>hey will take advantage of the reassessment o</w:t>
            </w:r>
            <w:r w:rsidRPr="008571C7">
              <w:rPr>
                <w:rFonts w:eastAsiaTheme="minorHAnsi"/>
                <w:sz w:val="20"/>
                <w:szCs w:val="20"/>
              </w:rPr>
              <w:t>pportunity.</w:t>
            </w:r>
          </w:p>
          <w:p w:rsidR="00956204" w:rsidRPr="008571C7" w:rsidRDefault="001F0EA3" w:rsidP="00956204">
            <w:pPr>
              <w:pStyle w:val="ListParagraph"/>
              <w:numPr>
                <w:ilvl w:val="0"/>
                <w:numId w:val="14"/>
              </w:numPr>
              <w:rPr>
                <w:rFonts w:eastAsiaTheme="minorHAnsi"/>
                <w:b/>
                <w:sz w:val="20"/>
                <w:szCs w:val="20"/>
              </w:rPr>
            </w:pPr>
            <w:r w:rsidRPr="008571C7">
              <w:rPr>
                <w:rFonts w:eastAsiaTheme="minorHAnsi"/>
                <w:sz w:val="20"/>
                <w:szCs w:val="20"/>
              </w:rPr>
              <w:t>The student must meet with the teacher within one week of receivi</w:t>
            </w:r>
            <w:r w:rsidR="00956204" w:rsidRPr="008571C7">
              <w:rPr>
                <w:rFonts w:eastAsiaTheme="minorHAnsi"/>
                <w:sz w:val="20"/>
                <w:szCs w:val="20"/>
              </w:rPr>
              <w:t>ng the scored work to create a reassessment p</w:t>
            </w:r>
            <w:r w:rsidRPr="008571C7">
              <w:rPr>
                <w:rFonts w:eastAsiaTheme="minorHAnsi"/>
                <w:sz w:val="20"/>
                <w:szCs w:val="20"/>
              </w:rPr>
              <w:t>lan.</w:t>
            </w:r>
          </w:p>
          <w:p w:rsidR="00956204" w:rsidRPr="008571C7" w:rsidRDefault="00956204" w:rsidP="00956204">
            <w:pPr>
              <w:pStyle w:val="ListParagraph"/>
              <w:numPr>
                <w:ilvl w:val="0"/>
                <w:numId w:val="14"/>
              </w:numPr>
              <w:rPr>
                <w:rFonts w:eastAsiaTheme="minorHAnsi"/>
                <w:b/>
                <w:sz w:val="20"/>
                <w:szCs w:val="20"/>
              </w:rPr>
            </w:pPr>
            <w:r w:rsidRPr="008571C7">
              <w:rPr>
                <w:rFonts w:eastAsiaTheme="minorHAnsi"/>
                <w:sz w:val="20"/>
                <w:szCs w:val="20"/>
              </w:rPr>
              <w:t>The reassessment p</w:t>
            </w:r>
            <w:r w:rsidR="001F0EA3" w:rsidRPr="008571C7">
              <w:rPr>
                <w:rFonts w:eastAsiaTheme="minorHAnsi"/>
                <w:sz w:val="20"/>
                <w:szCs w:val="20"/>
              </w:rPr>
              <w:t>lan must be completed by the mutually agreed upon due date or the original score stands.</w:t>
            </w:r>
          </w:p>
          <w:p w:rsidR="00956204" w:rsidRPr="008571C7" w:rsidRDefault="00956204" w:rsidP="00956204">
            <w:pPr>
              <w:pStyle w:val="ListParagraph"/>
              <w:numPr>
                <w:ilvl w:val="0"/>
                <w:numId w:val="14"/>
              </w:numPr>
              <w:rPr>
                <w:rFonts w:eastAsiaTheme="minorHAnsi"/>
                <w:b/>
                <w:sz w:val="20"/>
                <w:szCs w:val="20"/>
              </w:rPr>
            </w:pPr>
            <w:r w:rsidRPr="008571C7">
              <w:rPr>
                <w:rFonts w:eastAsiaTheme="minorHAnsi"/>
                <w:sz w:val="20"/>
                <w:szCs w:val="20"/>
              </w:rPr>
              <w:t>If the reassessment p</w:t>
            </w:r>
            <w:r w:rsidR="001F0EA3" w:rsidRPr="008571C7">
              <w:rPr>
                <w:rFonts w:eastAsiaTheme="minorHAnsi"/>
                <w:sz w:val="20"/>
                <w:szCs w:val="20"/>
              </w:rPr>
              <w:t>lan is completed on time and the score earned is between 2.5 and 4, the new score replaces the old score.</w:t>
            </w:r>
          </w:p>
          <w:p w:rsidR="00956204" w:rsidRPr="008571C7" w:rsidRDefault="00956204" w:rsidP="00956204">
            <w:pPr>
              <w:pStyle w:val="ListParagraph"/>
              <w:numPr>
                <w:ilvl w:val="0"/>
                <w:numId w:val="14"/>
              </w:numPr>
              <w:rPr>
                <w:rFonts w:eastAsiaTheme="minorHAnsi"/>
                <w:b/>
                <w:sz w:val="20"/>
                <w:szCs w:val="20"/>
              </w:rPr>
            </w:pPr>
            <w:r w:rsidRPr="008571C7">
              <w:rPr>
                <w:rFonts w:eastAsiaTheme="minorHAnsi"/>
                <w:sz w:val="20"/>
                <w:szCs w:val="20"/>
              </w:rPr>
              <w:t>A r</w:t>
            </w:r>
            <w:r w:rsidR="001F0EA3" w:rsidRPr="008571C7">
              <w:rPr>
                <w:rFonts w:eastAsiaTheme="minorHAnsi"/>
                <w:sz w:val="20"/>
                <w:szCs w:val="20"/>
              </w:rPr>
              <w:t>eassessment score should never result in a lower score.</w:t>
            </w:r>
          </w:p>
          <w:p w:rsidR="001F0EA3" w:rsidRPr="008571C7" w:rsidRDefault="00956204" w:rsidP="00956204">
            <w:pPr>
              <w:pStyle w:val="ListParagraph"/>
              <w:numPr>
                <w:ilvl w:val="0"/>
                <w:numId w:val="14"/>
              </w:numPr>
              <w:rPr>
                <w:rFonts w:eastAsiaTheme="minorHAnsi"/>
                <w:b/>
                <w:sz w:val="20"/>
                <w:szCs w:val="20"/>
              </w:rPr>
            </w:pPr>
            <w:r w:rsidRPr="008571C7">
              <w:rPr>
                <w:rFonts w:eastAsiaTheme="minorHAnsi"/>
                <w:sz w:val="20"/>
                <w:szCs w:val="20"/>
              </w:rPr>
              <w:t>Reassessment plans are available for formative a</w:t>
            </w:r>
            <w:r w:rsidR="001F0EA3" w:rsidRPr="008571C7">
              <w:rPr>
                <w:rFonts w:eastAsiaTheme="minorHAnsi"/>
                <w:sz w:val="20"/>
                <w:szCs w:val="20"/>
              </w:rPr>
              <w:t>ssessments at the teacher’s discretion.</w:t>
            </w:r>
          </w:p>
          <w:p w:rsidR="00825EC5" w:rsidRPr="008571C7" w:rsidRDefault="00825EC5" w:rsidP="00956204">
            <w:pPr>
              <w:rPr>
                <w:sz w:val="20"/>
                <w:szCs w:val="20"/>
              </w:rPr>
            </w:pPr>
          </w:p>
        </w:tc>
      </w:tr>
    </w:tbl>
    <w:p w:rsidR="00825EC5" w:rsidRDefault="00825EC5" w:rsidP="00F53E13">
      <w:pPr>
        <w:rPr>
          <w:sz w:val="12"/>
          <w:szCs w:val="12"/>
        </w:rPr>
      </w:pPr>
    </w:p>
    <w:p w:rsidR="00FC5476" w:rsidRPr="000E0C4D" w:rsidRDefault="00FC5476" w:rsidP="00F53E13">
      <w:pPr>
        <w:rPr>
          <w:sz w:val="12"/>
          <w:szCs w:val="12"/>
        </w:rPr>
      </w:pPr>
    </w:p>
    <w:tbl>
      <w:tblPr>
        <w:tblStyle w:val="TableGrid"/>
        <w:tblW w:w="0" w:type="auto"/>
        <w:tblBorders>
          <w:insideH w:val="none" w:sz="0" w:space="0" w:color="auto"/>
        </w:tblBorders>
        <w:tblLook w:val="01E0" w:firstRow="1" w:lastRow="1" w:firstColumn="1" w:lastColumn="1" w:noHBand="0" w:noVBand="0"/>
      </w:tblPr>
      <w:tblGrid>
        <w:gridCol w:w="11402"/>
      </w:tblGrid>
      <w:tr w:rsidR="00F53E13" w:rsidRPr="008571C7" w:rsidTr="002B4323">
        <w:tc>
          <w:tcPr>
            <w:tcW w:w="11538" w:type="dxa"/>
          </w:tcPr>
          <w:p w:rsidR="00F53E13" w:rsidRPr="008571C7" w:rsidRDefault="00F53E13" w:rsidP="00B968B7">
            <w:pPr>
              <w:rPr>
                <w:b/>
                <w:sz w:val="20"/>
                <w:szCs w:val="20"/>
              </w:rPr>
            </w:pPr>
            <w:r w:rsidRPr="008571C7">
              <w:rPr>
                <w:b/>
                <w:sz w:val="20"/>
                <w:szCs w:val="20"/>
              </w:rPr>
              <w:t>Additional Notes</w:t>
            </w:r>
          </w:p>
        </w:tc>
      </w:tr>
      <w:tr w:rsidR="00F53E13" w:rsidRPr="008571C7" w:rsidTr="002B4323">
        <w:tc>
          <w:tcPr>
            <w:tcW w:w="11538" w:type="dxa"/>
          </w:tcPr>
          <w:p w:rsidR="00C31AA3" w:rsidRPr="008571C7" w:rsidRDefault="00C31AA3" w:rsidP="00A26E28">
            <w:pPr>
              <w:rPr>
                <w:sz w:val="20"/>
                <w:szCs w:val="20"/>
              </w:rPr>
            </w:pPr>
            <w:r w:rsidRPr="008571C7">
              <w:rPr>
                <w:sz w:val="20"/>
                <w:szCs w:val="20"/>
              </w:rPr>
              <w:t>Please sign and return this form by</w:t>
            </w:r>
            <w:r w:rsidR="00A26E28" w:rsidRPr="008571C7">
              <w:rPr>
                <w:sz w:val="20"/>
                <w:szCs w:val="20"/>
              </w:rPr>
              <w:t xml:space="preserve"> Thursday, September 4</w:t>
            </w:r>
            <w:r w:rsidR="00A26E28" w:rsidRPr="008571C7">
              <w:rPr>
                <w:sz w:val="20"/>
                <w:szCs w:val="20"/>
                <w:vertAlign w:val="superscript"/>
              </w:rPr>
              <w:t>th</w:t>
            </w:r>
            <w:r w:rsidR="00A26E28" w:rsidRPr="008571C7">
              <w:rPr>
                <w:sz w:val="20"/>
                <w:szCs w:val="20"/>
              </w:rPr>
              <w:t>, 2014</w:t>
            </w:r>
          </w:p>
        </w:tc>
      </w:tr>
      <w:tr w:rsidR="00C23738" w:rsidRPr="008571C7" w:rsidTr="002B4323">
        <w:tc>
          <w:tcPr>
            <w:tcW w:w="11538" w:type="dxa"/>
          </w:tcPr>
          <w:p w:rsidR="00C23738" w:rsidRPr="008571C7" w:rsidRDefault="00C23738" w:rsidP="00B968B7">
            <w:pPr>
              <w:rPr>
                <w:sz w:val="20"/>
                <w:szCs w:val="20"/>
              </w:rPr>
            </w:pPr>
          </w:p>
        </w:tc>
      </w:tr>
    </w:tbl>
    <w:p w:rsidR="00FC5476" w:rsidRPr="008571C7" w:rsidRDefault="00FC5476" w:rsidP="00F53E13">
      <w:pPr>
        <w:rPr>
          <w:sz w:val="20"/>
          <w:szCs w:val="20"/>
        </w:rPr>
      </w:pPr>
    </w:p>
    <w:p w:rsidR="000E0C4D" w:rsidRPr="008571C7" w:rsidRDefault="000E0C4D" w:rsidP="00F53E13">
      <w:pPr>
        <w:rPr>
          <w:sz w:val="20"/>
          <w:szCs w:val="20"/>
        </w:rPr>
      </w:pPr>
      <w:r w:rsidRPr="008571C7">
        <w:rPr>
          <w:sz w:val="20"/>
          <w:szCs w:val="20"/>
        </w:rPr>
        <w:t>As signified by our signatures, we have received and read this course outline.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48"/>
        <w:gridCol w:w="3745"/>
      </w:tblGrid>
      <w:tr w:rsidR="00EB44E3" w:rsidRPr="008571C7" w:rsidTr="00C23738">
        <w:trPr>
          <w:trHeight w:val="561"/>
        </w:trPr>
        <w:tc>
          <w:tcPr>
            <w:tcW w:w="7448" w:type="dxa"/>
            <w:tcBorders>
              <w:bottom w:val="single" w:sz="4" w:space="0" w:color="auto"/>
            </w:tcBorders>
            <w:vAlign w:val="bottom"/>
          </w:tcPr>
          <w:p w:rsidR="00EB44E3" w:rsidRPr="008571C7" w:rsidRDefault="00EB44E3" w:rsidP="00EB44E3">
            <w:pPr>
              <w:rPr>
                <w:sz w:val="20"/>
                <w:szCs w:val="20"/>
              </w:rPr>
            </w:pPr>
          </w:p>
          <w:p w:rsidR="00EB44E3" w:rsidRPr="008571C7" w:rsidRDefault="00EB44E3" w:rsidP="00EB44E3">
            <w:pPr>
              <w:rPr>
                <w:sz w:val="20"/>
                <w:szCs w:val="20"/>
              </w:rPr>
            </w:pPr>
          </w:p>
        </w:tc>
        <w:tc>
          <w:tcPr>
            <w:tcW w:w="3745" w:type="dxa"/>
            <w:tcBorders>
              <w:bottom w:val="single" w:sz="4" w:space="0" w:color="auto"/>
            </w:tcBorders>
            <w:vAlign w:val="bottom"/>
          </w:tcPr>
          <w:p w:rsidR="00EB44E3" w:rsidRPr="008571C7" w:rsidRDefault="00EB44E3" w:rsidP="00EB44E3">
            <w:pPr>
              <w:rPr>
                <w:sz w:val="20"/>
                <w:szCs w:val="20"/>
              </w:rPr>
            </w:pPr>
          </w:p>
        </w:tc>
      </w:tr>
      <w:tr w:rsidR="00EB44E3" w:rsidRPr="008571C7" w:rsidTr="00C23738">
        <w:trPr>
          <w:trHeight w:val="271"/>
        </w:trPr>
        <w:tc>
          <w:tcPr>
            <w:tcW w:w="7448" w:type="dxa"/>
            <w:tcBorders>
              <w:top w:val="single" w:sz="4" w:space="0" w:color="auto"/>
            </w:tcBorders>
          </w:tcPr>
          <w:p w:rsidR="00EB44E3" w:rsidRPr="008571C7" w:rsidRDefault="00EB44E3" w:rsidP="00F53E13">
            <w:pPr>
              <w:rPr>
                <w:sz w:val="20"/>
                <w:szCs w:val="20"/>
              </w:rPr>
            </w:pPr>
            <w:r w:rsidRPr="008571C7">
              <w:rPr>
                <w:sz w:val="20"/>
                <w:szCs w:val="20"/>
              </w:rPr>
              <w:t>Student Signature</w:t>
            </w:r>
          </w:p>
        </w:tc>
        <w:tc>
          <w:tcPr>
            <w:tcW w:w="3745" w:type="dxa"/>
            <w:tcBorders>
              <w:top w:val="single" w:sz="4" w:space="0" w:color="auto"/>
            </w:tcBorders>
          </w:tcPr>
          <w:p w:rsidR="00EB44E3" w:rsidRPr="008571C7" w:rsidRDefault="00EB44E3" w:rsidP="00F53E13">
            <w:pPr>
              <w:rPr>
                <w:sz w:val="20"/>
                <w:szCs w:val="20"/>
              </w:rPr>
            </w:pPr>
            <w:r w:rsidRPr="008571C7">
              <w:rPr>
                <w:sz w:val="20"/>
                <w:szCs w:val="20"/>
              </w:rPr>
              <w:t>Date</w:t>
            </w:r>
          </w:p>
        </w:tc>
      </w:tr>
      <w:tr w:rsidR="00EB44E3" w:rsidRPr="008571C7" w:rsidTr="00C23738">
        <w:trPr>
          <w:trHeight w:val="543"/>
        </w:trPr>
        <w:tc>
          <w:tcPr>
            <w:tcW w:w="7448" w:type="dxa"/>
            <w:tcBorders>
              <w:bottom w:val="single" w:sz="4" w:space="0" w:color="auto"/>
            </w:tcBorders>
            <w:vAlign w:val="bottom"/>
          </w:tcPr>
          <w:p w:rsidR="00EB44E3" w:rsidRPr="008571C7" w:rsidRDefault="00EB44E3" w:rsidP="00EB44E3">
            <w:pPr>
              <w:rPr>
                <w:sz w:val="20"/>
                <w:szCs w:val="20"/>
              </w:rPr>
            </w:pPr>
          </w:p>
          <w:p w:rsidR="00EB44E3" w:rsidRPr="008571C7" w:rsidRDefault="00EB44E3" w:rsidP="00EB44E3">
            <w:pPr>
              <w:rPr>
                <w:sz w:val="20"/>
                <w:szCs w:val="20"/>
              </w:rPr>
            </w:pPr>
          </w:p>
        </w:tc>
        <w:tc>
          <w:tcPr>
            <w:tcW w:w="3745" w:type="dxa"/>
            <w:tcBorders>
              <w:bottom w:val="single" w:sz="4" w:space="0" w:color="auto"/>
            </w:tcBorders>
            <w:vAlign w:val="bottom"/>
          </w:tcPr>
          <w:p w:rsidR="00EB44E3" w:rsidRPr="008571C7" w:rsidRDefault="00EB44E3" w:rsidP="00EB44E3">
            <w:pPr>
              <w:rPr>
                <w:sz w:val="20"/>
                <w:szCs w:val="20"/>
              </w:rPr>
            </w:pPr>
          </w:p>
        </w:tc>
      </w:tr>
      <w:tr w:rsidR="00EB44E3" w:rsidRPr="008571C7" w:rsidTr="00C23738">
        <w:trPr>
          <w:trHeight w:val="433"/>
        </w:trPr>
        <w:tc>
          <w:tcPr>
            <w:tcW w:w="7448" w:type="dxa"/>
            <w:tcBorders>
              <w:top w:val="single" w:sz="4" w:space="0" w:color="auto"/>
            </w:tcBorders>
          </w:tcPr>
          <w:p w:rsidR="00EB44E3" w:rsidRPr="008571C7" w:rsidRDefault="00EB44E3" w:rsidP="00F53E13">
            <w:pPr>
              <w:rPr>
                <w:sz w:val="20"/>
                <w:szCs w:val="20"/>
              </w:rPr>
            </w:pPr>
            <w:r w:rsidRPr="008571C7">
              <w:rPr>
                <w:sz w:val="20"/>
                <w:szCs w:val="20"/>
              </w:rPr>
              <w:t>Parent</w:t>
            </w:r>
            <w:r w:rsidR="00956204" w:rsidRPr="008571C7">
              <w:rPr>
                <w:sz w:val="20"/>
                <w:szCs w:val="20"/>
              </w:rPr>
              <w:t>/Guardian</w:t>
            </w:r>
            <w:r w:rsidRPr="008571C7">
              <w:rPr>
                <w:sz w:val="20"/>
                <w:szCs w:val="20"/>
              </w:rPr>
              <w:t xml:space="preserve"> Signature</w:t>
            </w:r>
          </w:p>
        </w:tc>
        <w:tc>
          <w:tcPr>
            <w:tcW w:w="3745" w:type="dxa"/>
            <w:tcBorders>
              <w:top w:val="single" w:sz="4" w:space="0" w:color="auto"/>
            </w:tcBorders>
          </w:tcPr>
          <w:p w:rsidR="00EB44E3" w:rsidRPr="008571C7" w:rsidRDefault="00EB44E3" w:rsidP="00F53E13">
            <w:pPr>
              <w:rPr>
                <w:sz w:val="20"/>
                <w:szCs w:val="20"/>
              </w:rPr>
            </w:pPr>
            <w:r w:rsidRPr="008571C7">
              <w:rPr>
                <w:sz w:val="20"/>
                <w:szCs w:val="20"/>
              </w:rPr>
              <w:t>Date</w:t>
            </w:r>
          </w:p>
        </w:tc>
      </w:tr>
    </w:tbl>
    <w:p w:rsidR="003A2096" w:rsidRPr="001D4F63" w:rsidRDefault="003A2096" w:rsidP="001D4F63">
      <w:pPr>
        <w:rPr>
          <w:sz w:val="4"/>
          <w:szCs w:val="4"/>
        </w:rPr>
      </w:pPr>
    </w:p>
    <w:sectPr w:rsidR="003A2096" w:rsidRPr="001D4F63" w:rsidSect="000E0C4D">
      <w:pgSz w:w="12240" w:h="15840"/>
      <w:pgMar w:top="720" w:right="378"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6A5D"/>
    <w:multiLevelType w:val="hybridMultilevel"/>
    <w:tmpl w:val="7E481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D2F2C"/>
    <w:multiLevelType w:val="hybridMultilevel"/>
    <w:tmpl w:val="6B40E186"/>
    <w:lvl w:ilvl="0" w:tplc="B492BA6C">
      <w:start w:val="2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2C67D0"/>
    <w:multiLevelType w:val="hybridMultilevel"/>
    <w:tmpl w:val="A524D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93658"/>
    <w:multiLevelType w:val="hybridMultilevel"/>
    <w:tmpl w:val="38929B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14F57"/>
    <w:multiLevelType w:val="hybridMultilevel"/>
    <w:tmpl w:val="ECC292B8"/>
    <w:lvl w:ilvl="0" w:tplc="228CD2F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D3810"/>
    <w:multiLevelType w:val="hybridMultilevel"/>
    <w:tmpl w:val="A33CB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E0951"/>
    <w:multiLevelType w:val="hybridMultilevel"/>
    <w:tmpl w:val="3D065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F25962"/>
    <w:multiLevelType w:val="multilevel"/>
    <w:tmpl w:val="A34E6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FA0045"/>
    <w:multiLevelType w:val="hybridMultilevel"/>
    <w:tmpl w:val="65F264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97692"/>
    <w:multiLevelType w:val="hybridMultilevel"/>
    <w:tmpl w:val="E3862058"/>
    <w:lvl w:ilvl="0" w:tplc="16B0AA70">
      <w:start w:val="1"/>
      <w:numFmt w:val="decimal"/>
      <w:lvlText w:val="%1."/>
      <w:lvlJc w:val="left"/>
      <w:pPr>
        <w:ind w:left="720" w:hanging="360"/>
      </w:pPr>
      <w:rPr>
        <w:rFonts w:ascii="Arial" w:eastAsiaTheme="minorHAnsi"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E60E85"/>
    <w:multiLevelType w:val="hybridMultilevel"/>
    <w:tmpl w:val="9014B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2B69DF"/>
    <w:multiLevelType w:val="hybridMultilevel"/>
    <w:tmpl w:val="C7F0E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F054F"/>
    <w:multiLevelType w:val="hybridMultilevel"/>
    <w:tmpl w:val="82FC67CC"/>
    <w:lvl w:ilvl="0" w:tplc="70A8402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A10497"/>
    <w:multiLevelType w:val="hybridMultilevel"/>
    <w:tmpl w:val="5CACC3A6"/>
    <w:lvl w:ilvl="0" w:tplc="4596037E">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874D74"/>
    <w:multiLevelType w:val="hybridMultilevel"/>
    <w:tmpl w:val="10DABA9E"/>
    <w:lvl w:ilvl="0" w:tplc="BA165D8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8140BD"/>
    <w:multiLevelType w:val="hybridMultilevel"/>
    <w:tmpl w:val="FD44AE52"/>
    <w:lvl w:ilvl="0" w:tplc="04090001">
      <w:start w:val="6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B22880"/>
    <w:multiLevelType w:val="hybridMultilevel"/>
    <w:tmpl w:val="5920A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4"/>
  </w:num>
  <w:num w:numId="4">
    <w:abstractNumId w:val="9"/>
  </w:num>
  <w:num w:numId="5">
    <w:abstractNumId w:val="7"/>
  </w:num>
  <w:num w:numId="6">
    <w:abstractNumId w:val="6"/>
  </w:num>
  <w:num w:numId="7">
    <w:abstractNumId w:val="12"/>
  </w:num>
  <w:num w:numId="8">
    <w:abstractNumId w:val="13"/>
  </w:num>
  <w:num w:numId="9">
    <w:abstractNumId w:val="5"/>
  </w:num>
  <w:num w:numId="10">
    <w:abstractNumId w:val="4"/>
  </w:num>
  <w:num w:numId="11">
    <w:abstractNumId w:val="2"/>
  </w:num>
  <w:num w:numId="12">
    <w:abstractNumId w:val="0"/>
  </w:num>
  <w:num w:numId="13">
    <w:abstractNumId w:val="3"/>
  </w:num>
  <w:num w:numId="14">
    <w:abstractNumId w:val="8"/>
  </w:num>
  <w:num w:numId="15">
    <w:abstractNumId w:val="1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63"/>
    <w:rsid w:val="00010254"/>
    <w:rsid w:val="000244D1"/>
    <w:rsid w:val="00032CBE"/>
    <w:rsid w:val="0009465F"/>
    <w:rsid w:val="000E0C4D"/>
    <w:rsid w:val="000F7EF9"/>
    <w:rsid w:val="00126A1A"/>
    <w:rsid w:val="00132F63"/>
    <w:rsid w:val="00155358"/>
    <w:rsid w:val="001915C3"/>
    <w:rsid w:val="001D4F63"/>
    <w:rsid w:val="001E40D8"/>
    <w:rsid w:val="001F0EA3"/>
    <w:rsid w:val="001F24F8"/>
    <w:rsid w:val="001F7BB3"/>
    <w:rsid w:val="00205715"/>
    <w:rsid w:val="00225139"/>
    <w:rsid w:val="00282EC2"/>
    <w:rsid w:val="00291595"/>
    <w:rsid w:val="00292B40"/>
    <w:rsid w:val="002A3B1D"/>
    <w:rsid w:val="002B4323"/>
    <w:rsid w:val="0030603C"/>
    <w:rsid w:val="003A2096"/>
    <w:rsid w:val="003A6989"/>
    <w:rsid w:val="003C635F"/>
    <w:rsid w:val="00477D19"/>
    <w:rsid w:val="004979BA"/>
    <w:rsid w:val="004B48DB"/>
    <w:rsid w:val="004D2844"/>
    <w:rsid w:val="004D3740"/>
    <w:rsid w:val="004E1014"/>
    <w:rsid w:val="004F2B16"/>
    <w:rsid w:val="00525250"/>
    <w:rsid w:val="005A4375"/>
    <w:rsid w:val="00606F13"/>
    <w:rsid w:val="00675E5C"/>
    <w:rsid w:val="006813C7"/>
    <w:rsid w:val="00685979"/>
    <w:rsid w:val="006948AD"/>
    <w:rsid w:val="006A7217"/>
    <w:rsid w:val="006D3562"/>
    <w:rsid w:val="006E176B"/>
    <w:rsid w:val="006F4F39"/>
    <w:rsid w:val="00702D5C"/>
    <w:rsid w:val="00723FC4"/>
    <w:rsid w:val="00752F86"/>
    <w:rsid w:val="0079183A"/>
    <w:rsid w:val="007F46CA"/>
    <w:rsid w:val="00825EC5"/>
    <w:rsid w:val="008502F5"/>
    <w:rsid w:val="008571C7"/>
    <w:rsid w:val="008601D4"/>
    <w:rsid w:val="008A348B"/>
    <w:rsid w:val="008B720C"/>
    <w:rsid w:val="008C15C0"/>
    <w:rsid w:val="008C346E"/>
    <w:rsid w:val="008D7060"/>
    <w:rsid w:val="009071A8"/>
    <w:rsid w:val="00953380"/>
    <w:rsid w:val="00956204"/>
    <w:rsid w:val="00960759"/>
    <w:rsid w:val="009842DF"/>
    <w:rsid w:val="009A71AF"/>
    <w:rsid w:val="00A03C18"/>
    <w:rsid w:val="00A11910"/>
    <w:rsid w:val="00A26E28"/>
    <w:rsid w:val="00A46C8B"/>
    <w:rsid w:val="00A4702A"/>
    <w:rsid w:val="00A7249F"/>
    <w:rsid w:val="00AE336E"/>
    <w:rsid w:val="00AE5C24"/>
    <w:rsid w:val="00AF7E0A"/>
    <w:rsid w:val="00B033BA"/>
    <w:rsid w:val="00B212B6"/>
    <w:rsid w:val="00B31E13"/>
    <w:rsid w:val="00B423C8"/>
    <w:rsid w:val="00B67E89"/>
    <w:rsid w:val="00B855B4"/>
    <w:rsid w:val="00B964D3"/>
    <w:rsid w:val="00B968B7"/>
    <w:rsid w:val="00BC0103"/>
    <w:rsid w:val="00BD1C95"/>
    <w:rsid w:val="00BF14CA"/>
    <w:rsid w:val="00C23738"/>
    <w:rsid w:val="00C23B6F"/>
    <w:rsid w:val="00C31AA3"/>
    <w:rsid w:val="00C50DDE"/>
    <w:rsid w:val="00C537EA"/>
    <w:rsid w:val="00C722F9"/>
    <w:rsid w:val="00C7510F"/>
    <w:rsid w:val="00CF116F"/>
    <w:rsid w:val="00D0109A"/>
    <w:rsid w:val="00D15901"/>
    <w:rsid w:val="00D76553"/>
    <w:rsid w:val="00D8051E"/>
    <w:rsid w:val="00D86672"/>
    <w:rsid w:val="00D96E1B"/>
    <w:rsid w:val="00DE7283"/>
    <w:rsid w:val="00E42CF0"/>
    <w:rsid w:val="00E436C1"/>
    <w:rsid w:val="00E753D5"/>
    <w:rsid w:val="00E8200D"/>
    <w:rsid w:val="00EB44E3"/>
    <w:rsid w:val="00ED5D0F"/>
    <w:rsid w:val="00EF6B71"/>
    <w:rsid w:val="00EF7194"/>
    <w:rsid w:val="00EF72E6"/>
    <w:rsid w:val="00F53E13"/>
    <w:rsid w:val="00FB7A66"/>
    <w:rsid w:val="00FC1BCA"/>
    <w:rsid w:val="00FC528A"/>
    <w:rsid w:val="00FC5476"/>
    <w:rsid w:val="00FE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78497E-7486-4C85-A17D-FCA2FB33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1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0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3A2096"/>
    <w:pPr>
      <w:spacing w:before="100" w:beforeAutospacing="1" w:after="100" w:afterAutospacing="1"/>
    </w:pPr>
  </w:style>
  <w:style w:type="paragraph" w:styleId="ListParagraph">
    <w:name w:val="List Paragraph"/>
    <w:basedOn w:val="Normal"/>
    <w:uiPriority w:val="34"/>
    <w:qFormat/>
    <w:rsid w:val="00675E5C"/>
    <w:pPr>
      <w:ind w:left="720"/>
      <w:contextualSpacing/>
    </w:pPr>
  </w:style>
  <w:style w:type="paragraph" w:styleId="NormalWeb">
    <w:name w:val="Normal (Web)"/>
    <w:basedOn w:val="Normal"/>
    <w:uiPriority w:val="99"/>
    <w:semiHidden/>
    <w:unhideWhenUsed/>
    <w:rsid w:val="002A3B1D"/>
    <w:pPr>
      <w:spacing w:before="100" w:beforeAutospacing="1" w:after="100" w:afterAutospacing="1"/>
    </w:pPr>
  </w:style>
  <w:style w:type="character" w:styleId="Hyperlink">
    <w:name w:val="Hyperlink"/>
    <w:basedOn w:val="DefaultParagraphFont"/>
    <w:unhideWhenUsed/>
    <w:rsid w:val="00C23738"/>
    <w:rPr>
      <w:color w:val="0000FF" w:themeColor="hyperlink"/>
      <w:u w:val="single"/>
    </w:rPr>
  </w:style>
  <w:style w:type="paragraph" w:styleId="BalloonText">
    <w:name w:val="Balloon Text"/>
    <w:basedOn w:val="Normal"/>
    <w:link w:val="BalloonTextChar"/>
    <w:semiHidden/>
    <w:unhideWhenUsed/>
    <w:rsid w:val="00960759"/>
    <w:rPr>
      <w:rFonts w:ascii="Segoe UI" w:hAnsi="Segoe UI" w:cs="Segoe UI"/>
      <w:sz w:val="18"/>
      <w:szCs w:val="18"/>
    </w:rPr>
  </w:style>
  <w:style w:type="character" w:customStyle="1" w:styleId="BalloonTextChar">
    <w:name w:val="Balloon Text Char"/>
    <w:basedOn w:val="DefaultParagraphFont"/>
    <w:link w:val="BalloonText"/>
    <w:semiHidden/>
    <w:rsid w:val="00960759"/>
    <w:rPr>
      <w:rFonts w:ascii="Segoe UI" w:hAnsi="Segoe UI" w:cs="Segoe UI"/>
      <w:sz w:val="18"/>
      <w:szCs w:val="18"/>
    </w:rPr>
  </w:style>
  <w:style w:type="character" w:customStyle="1" w:styleId="apple-converted-space">
    <w:name w:val="apple-converted-space"/>
    <w:basedOn w:val="DefaultParagraphFont"/>
    <w:rsid w:val="00A2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milton\Local%20Settings\Temporary%20Internet%20Files\Content.Outlook\QB3VD6IT\Course%20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D611B-2730-4F2E-B6FE-54435EE1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Title</Template>
  <TotalTime>18</TotalTime>
  <Pages>4</Pages>
  <Words>1884</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Course Title</vt:lpstr>
    </vt:vector>
  </TitlesOfParts>
  <Company>@#%$(_^!</Company>
  <LinksUpToDate>false</LinksUpToDate>
  <CharactersWithSpaces>11412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dhamilton</dc:creator>
  <cp:keywords/>
  <dc:description/>
  <cp:lastModifiedBy>Alissa Heppler</cp:lastModifiedBy>
  <cp:revision>5</cp:revision>
  <cp:lastPrinted>2013-08-28T13:02:00Z</cp:lastPrinted>
  <dcterms:created xsi:type="dcterms:W3CDTF">2014-08-21T17:53:00Z</dcterms:created>
  <dcterms:modified xsi:type="dcterms:W3CDTF">2014-08-21T19:14:00Z</dcterms:modified>
</cp:coreProperties>
</file>